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jc w:val="center"/>
        <w:rPr>
          <w:rFonts w:ascii="仿宋_GB2312" w:hAnsi="仿宋_GB2312" w:eastAsia="仿宋_GB2312" w:cs="仿宋_GB2312"/>
          <w:b/>
          <w:bCs/>
          <w:sz w:val="28"/>
          <w:szCs w:val="28"/>
        </w:rPr>
      </w:pPr>
      <w:r>
        <w:rPr>
          <w:rFonts w:hint="eastAsia" w:ascii="仿宋" w:hAnsi="仿宋" w:eastAsia="仿宋" w:cs="仿宋"/>
          <w:b/>
          <w:bCs/>
          <w:sz w:val="30"/>
          <w:szCs w:val="30"/>
        </w:rPr>
        <w:t>2022年新睿广场电梯维保项目</w:t>
      </w:r>
      <w:r>
        <w:rPr>
          <w:rFonts w:hint="eastAsia" w:ascii="仿宋" w:hAnsi="仿宋" w:eastAsia="仿宋" w:cs="仿宋"/>
          <w:b/>
          <w:bCs/>
          <w:sz w:val="30"/>
          <w:szCs w:val="30"/>
          <w:lang w:eastAsia="zh-CN"/>
        </w:rPr>
        <w:t>（二次）</w:t>
      </w:r>
      <w:r>
        <w:rPr>
          <w:rFonts w:ascii="仿宋_GB2312" w:hAnsi="仿宋_GB2312" w:eastAsia="仿宋_GB2312" w:cs="仿宋_GB2312"/>
          <w:b/>
          <w:bCs/>
          <w:sz w:val="28"/>
          <w:szCs w:val="28"/>
        </w:rPr>
        <w:t>投标邀请函</w:t>
      </w:r>
    </w:p>
    <w:p>
      <w:pPr>
        <w:widowControl/>
        <w:spacing w:before="75" w:after="75"/>
        <w:jc w:val="left"/>
        <w:rPr>
          <w:rFonts w:ascii="Tahoma" w:hAnsi="Tahoma" w:cs="Tahoma"/>
          <w:kern w:val="0"/>
          <w:sz w:val="24"/>
          <w:szCs w:val="24"/>
        </w:rPr>
      </w:pPr>
    </w:p>
    <w:p>
      <w:pPr>
        <w:widowControl/>
        <w:spacing w:line="360" w:lineRule="auto"/>
        <w:jc w:val="left"/>
        <w:rPr>
          <w:rFonts w:hint="eastAsia" w:ascii="仿宋" w:hAnsi="仿宋" w:eastAsia="仿宋" w:cs="Tahoma"/>
          <w:kern w:val="0"/>
          <w:sz w:val="24"/>
          <w:szCs w:val="24"/>
        </w:rPr>
      </w:pPr>
      <w:r>
        <w:rPr>
          <w:rFonts w:ascii="仿宋" w:hAnsi="仿宋" w:eastAsia="仿宋" w:cs="Tahoma"/>
          <w:kern w:val="0"/>
          <w:sz w:val="24"/>
          <w:szCs w:val="24"/>
        </w:rPr>
        <w:t>致：</w:t>
      </w:r>
      <w:r>
        <w:rPr>
          <w:rFonts w:hint="eastAsia" w:ascii="仿宋" w:hAnsi="仿宋" w:eastAsia="仿宋" w:cs="Tahoma"/>
          <w:kern w:val="0"/>
          <w:sz w:val="24"/>
          <w:szCs w:val="24"/>
        </w:rPr>
        <w:t>投标人</w:t>
      </w:r>
    </w:p>
    <w:p>
      <w:pPr>
        <w:widowControl/>
        <w:spacing w:line="360" w:lineRule="auto"/>
        <w:ind w:firstLine="480" w:firstLineChars="200"/>
        <w:jc w:val="left"/>
        <w:rPr>
          <w:rFonts w:ascii="仿宋" w:hAnsi="仿宋" w:eastAsia="仿宋" w:cs="仿宋"/>
          <w:kern w:val="0"/>
          <w:sz w:val="24"/>
          <w:szCs w:val="24"/>
        </w:rPr>
      </w:pPr>
      <w:r>
        <w:rPr>
          <w:rFonts w:hint="eastAsia" w:ascii="仿宋" w:hAnsi="仿宋" w:eastAsia="仿宋" w:cs="仿宋"/>
          <w:sz w:val="24"/>
          <w:szCs w:val="24"/>
        </w:rPr>
        <w:t>2022年</w:t>
      </w:r>
      <w:r>
        <w:rPr>
          <w:rFonts w:hint="eastAsia" w:ascii="仿宋" w:hAnsi="仿宋" w:eastAsia="仿宋" w:cs="仿宋"/>
          <w:b w:val="0"/>
          <w:bCs w:val="0"/>
          <w:kern w:val="0"/>
          <w:sz w:val="24"/>
          <w:szCs w:val="24"/>
        </w:rPr>
        <w:t>新睿广场电梯维保</w:t>
      </w:r>
      <w:r>
        <w:rPr>
          <w:rFonts w:hint="eastAsia" w:ascii="仿宋" w:hAnsi="仿宋" w:eastAsia="仿宋" w:cs="仿宋"/>
          <w:kern w:val="0"/>
          <w:sz w:val="24"/>
          <w:szCs w:val="24"/>
        </w:rPr>
        <w:t>项目</w:t>
      </w:r>
      <w:r>
        <w:rPr>
          <w:rFonts w:hint="eastAsia" w:ascii="仿宋" w:hAnsi="仿宋" w:eastAsia="仿宋" w:cs="仿宋"/>
          <w:kern w:val="0"/>
          <w:sz w:val="24"/>
          <w:szCs w:val="24"/>
          <w:lang w:eastAsia="zh-CN"/>
        </w:rPr>
        <w:t>（二次）</w:t>
      </w:r>
      <w:r>
        <w:rPr>
          <w:rFonts w:hint="eastAsia" w:ascii="仿宋" w:hAnsi="仿宋" w:eastAsia="仿宋" w:cs="仿宋"/>
          <w:kern w:val="0"/>
          <w:sz w:val="24"/>
          <w:szCs w:val="24"/>
        </w:rPr>
        <w:t>计划启动，现招标人特邀请各单位前来投标（报价）。</w:t>
      </w:r>
    </w:p>
    <w:p>
      <w:pPr>
        <w:widowControl/>
        <w:spacing w:line="360" w:lineRule="auto"/>
        <w:jc w:val="left"/>
        <w:rPr>
          <w:rFonts w:ascii="仿宋" w:hAnsi="仿宋" w:eastAsia="仿宋" w:cs="Tahoma"/>
          <w:kern w:val="0"/>
          <w:sz w:val="24"/>
          <w:szCs w:val="24"/>
        </w:rPr>
      </w:pPr>
      <w:r>
        <w:rPr>
          <w:rFonts w:ascii="仿宋" w:hAnsi="仿宋" w:eastAsia="仿宋" w:cs="Tahoma"/>
          <w:kern w:val="0"/>
          <w:sz w:val="24"/>
          <w:szCs w:val="24"/>
        </w:rPr>
        <w:t>一、项目概况与招标范围</w:t>
      </w:r>
    </w:p>
    <w:p>
      <w:pPr>
        <w:widowControl/>
        <w:spacing w:line="360" w:lineRule="auto"/>
        <w:ind w:firstLine="480" w:firstLineChars="200"/>
        <w:jc w:val="left"/>
        <w:rPr>
          <w:rFonts w:ascii="仿宋" w:hAnsi="仿宋" w:eastAsia="仿宋" w:cs="Tahoma"/>
          <w:kern w:val="0"/>
          <w:sz w:val="24"/>
          <w:szCs w:val="24"/>
        </w:rPr>
      </w:pPr>
      <w:r>
        <w:rPr>
          <w:rFonts w:ascii="仿宋" w:hAnsi="仿宋" w:eastAsia="仿宋" w:cs="Tahoma"/>
          <w:kern w:val="0"/>
          <w:sz w:val="24"/>
          <w:szCs w:val="24"/>
        </w:rPr>
        <w:t>项目名称：</w:t>
      </w:r>
      <w:r>
        <w:rPr>
          <w:rFonts w:hint="eastAsia" w:ascii="仿宋" w:hAnsi="仿宋" w:eastAsia="仿宋" w:cs="仿宋"/>
          <w:sz w:val="24"/>
          <w:szCs w:val="24"/>
        </w:rPr>
        <w:t>2022年</w:t>
      </w:r>
      <w:r>
        <w:rPr>
          <w:rFonts w:hint="default" w:ascii="仿宋" w:hAnsi="仿宋" w:eastAsia="仿宋" w:cs="Tahoma"/>
          <w:b w:val="0"/>
          <w:bCs w:val="0"/>
          <w:kern w:val="0"/>
          <w:sz w:val="24"/>
          <w:szCs w:val="24"/>
        </w:rPr>
        <w:t>新睿广场电梯维保</w:t>
      </w:r>
      <w:r>
        <w:rPr>
          <w:rFonts w:hint="default" w:ascii="仿宋" w:hAnsi="仿宋" w:eastAsia="仿宋" w:cs="Tahoma"/>
          <w:kern w:val="0"/>
          <w:sz w:val="24"/>
          <w:szCs w:val="24"/>
        </w:rPr>
        <w:t>项目</w:t>
      </w:r>
      <w:r>
        <w:rPr>
          <w:rFonts w:hint="eastAsia" w:ascii="仿宋" w:hAnsi="仿宋" w:eastAsia="仿宋" w:cs="Tahoma"/>
          <w:kern w:val="0"/>
          <w:sz w:val="24"/>
          <w:szCs w:val="24"/>
          <w:lang w:eastAsia="zh-CN"/>
        </w:rPr>
        <w:t>（二次）</w:t>
      </w:r>
    </w:p>
    <w:p>
      <w:pPr>
        <w:widowControl/>
        <w:spacing w:line="360" w:lineRule="auto"/>
        <w:ind w:firstLine="480" w:firstLineChars="200"/>
        <w:jc w:val="left"/>
        <w:rPr>
          <w:rFonts w:ascii="仿宋" w:hAnsi="仿宋" w:eastAsia="仿宋" w:cs="Tahoma"/>
          <w:kern w:val="0"/>
          <w:sz w:val="24"/>
          <w:szCs w:val="24"/>
        </w:rPr>
      </w:pPr>
      <w:r>
        <w:rPr>
          <w:rFonts w:hint="eastAsia" w:ascii="仿宋" w:hAnsi="仿宋" w:eastAsia="仿宋" w:cs="Tahoma"/>
          <w:kern w:val="0"/>
          <w:sz w:val="24"/>
          <w:szCs w:val="24"/>
        </w:rPr>
        <w:t>项目</w:t>
      </w:r>
      <w:r>
        <w:rPr>
          <w:rFonts w:ascii="仿宋" w:hAnsi="仿宋" w:eastAsia="仿宋" w:cs="Tahoma"/>
          <w:kern w:val="0"/>
          <w:sz w:val="24"/>
          <w:szCs w:val="24"/>
        </w:rPr>
        <w:t>地址：</w:t>
      </w:r>
      <w:r>
        <w:rPr>
          <w:rFonts w:hint="eastAsia" w:ascii="仿宋" w:hAnsi="仿宋" w:eastAsia="仿宋"/>
          <w:sz w:val="24"/>
          <w:szCs w:val="24"/>
        </w:rPr>
        <w:t>顺德区乐从镇佛山新城</w:t>
      </w:r>
    </w:p>
    <w:p>
      <w:pPr>
        <w:widowControl/>
        <w:numPr>
          <w:ilvl w:val="0"/>
          <w:numId w:val="1"/>
        </w:numPr>
        <w:spacing w:line="360" w:lineRule="auto"/>
        <w:ind w:firstLine="480" w:firstLineChars="200"/>
        <w:jc w:val="left"/>
        <w:rPr>
          <w:rFonts w:hint="eastAsia" w:ascii="仿宋" w:hAnsi="仿宋" w:eastAsia="仿宋" w:cs="Tahoma"/>
          <w:color w:val="000000" w:themeColor="text1"/>
          <w:kern w:val="0"/>
          <w:sz w:val="24"/>
          <w:szCs w:val="24"/>
          <w14:textFill>
            <w14:solidFill>
              <w14:schemeClr w14:val="tx1"/>
            </w14:solidFill>
          </w14:textFill>
        </w:rPr>
      </w:pPr>
      <w:r>
        <w:rPr>
          <w:rFonts w:ascii="仿宋" w:hAnsi="仿宋" w:eastAsia="仿宋" w:cs="Tahoma"/>
          <w:kern w:val="0"/>
          <w:sz w:val="24"/>
          <w:szCs w:val="24"/>
        </w:rPr>
        <w:t>招标控制价为：￥</w:t>
      </w:r>
      <w:r>
        <w:rPr>
          <w:rFonts w:hint="default" w:ascii="仿宋" w:hAnsi="仿宋" w:eastAsia="仿宋" w:cs="Tahoma"/>
          <w:kern w:val="0"/>
          <w:sz w:val="24"/>
          <w:szCs w:val="24"/>
        </w:rPr>
        <w:t>322</w:t>
      </w:r>
      <w:r>
        <w:rPr>
          <w:rFonts w:hint="eastAsia" w:ascii="仿宋" w:hAnsi="仿宋" w:eastAsia="仿宋" w:cs="Tahoma"/>
          <w:kern w:val="0"/>
          <w:sz w:val="24"/>
          <w:szCs w:val="24"/>
          <w:lang w:val="en-US" w:eastAsia="zh-CN"/>
        </w:rPr>
        <w:t>,</w:t>
      </w:r>
      <w:r>
        <w:rPr>
          <w:rFonts w:hint="default" w:ascii="仿宋" w:hAnsi="仿宋" w:eastAsia="仿宋" w:cs="Tahoma"/>
          <w:kern w:val="0"/>
          <w:sz w:val="24"/>
          <w:szCs w:val="24"/>
        </w:rPr>
        <w:t>800.00元</w:t>
      </w:r>
      <w:r>
        <w:rPr>
          <w:rFonts w:hint="eastAsia" w:ascii="仿宋" w:hAnsi="仿宋" w:eastAsia="仿宋" w:cs="Tahoma"/>
          <w:color w:val="000000" w:themeColor="text1"/>
          <w:kern w:val="0"/>
          <w:sz w:val="24"/>
          <w:szCs w:val="24"/>
          <w:lang w:eastAsia="zh-CN"/>
          <w14:textFill>
            <w14:solidFill>
              <w14:schemeClr w14:val="tx1"/>
            </w14:solidFill>
          </w14:textFill>
        </w:rPr>
        <w:t>，</w:t>
      </w:r>
      <w:r>
        <w:rPr>
          <w:rFonts w:hint="eastAsia" w:ascii="仿宋" w:hAnsi="仿宋" w:eastAsia="仿宋" w:cs="Tahoma"/>
          <w:color w:val="000000" w:themeColor="text1"/>
          <w:kern w:val="0"/>
          <w:sz w:val="24"/>
          <w:szCs w:val="24"/>
          <w14:textFill>
            <w14:solidFill>
              <w14:schemeClr w14:val="tx1"/>
            </w14:solidFill>
          </w14:textFill>
        </w:rPr>
        <w:t>投标人的投标金额必须小于或等于本招标项目招标控制价，否则其投标无效。</w:t>
      </w:r>
    </w:p>
    <w:p>
      <w:pPr>
        <w:pStyle w:val="2"/>
        <w:numPr>
          <w:ilvl w:val="-1"/>
          <w:numId w:val="0"/>
        </w:numPr>
        <w:rPr>
          <w:rFonts w:hint="eastAsia" w:eastAsia="仿宋"/>
          <w:lang w:val="en-US" w:eastAsia="zh-CN"/>
        </w:rPr>
      </w:pPr>
      <w:r>
        <w:rPr>
          <w:rFonts w:hint="eastAsia" w:ascii="仿宋" w:hAnsi="仿宋" w:eastAsia="仿宋" w:cs="Tahoma"/>
          <w:color w:val="000000" w:themeColor="text1"/>
          <w:kern w:val="0"/>
          <w:sz w:val="24"/>
          <w:szCs w:val="24"/>
          <w:lang w:val="en-US" w:eastAsia="zh-CN"/>
          <w14:textFill>
            <w14:solidFill>
              <w14:schemeClr w14:val="tx1"/>
            </w14:solidFill>
          </w14:textFill>
        </w:rPr>
        <w:t xml:space="preserve">     温馨提示：请详细阅读《项目方案》及《合同范本》，谨慎报价。</w:t>
      </w:r>
    </w:p>
    <w:p>
      <w:pPr>
        <w:widowControl/>
        <w:spacing w:line="360" w:lineRule="auto"/>
        <w:ind w:firstLine="480" w:firstLineChars="200"/>
        <w:jc w:val="left"/>
        <w:rPr>
          <w:rFonts w:hint="eastAsia" w:ascii="仿宋" w:hAnsi="仿宋" w:eastAsia="仿宋" w:cs="Tahoma"/>
          <w:color w:val="000000" w:themeColor="text1"/>
          <w:kern w:val="0"/>
          <w:sz w:val="24"/>
          <w:szCs w:val="24"/>
          <w:lang w:eastAsia="zh-CN"/>
          <w14:textFill>
            <w14:solidFill>
              <w14:schemeClr w14:val="tx1"/>
            </w14:solidFill>
          </w14:textFill>
        </w:rPr>
      </w:pPr>
      <w:r>
        <w:rPr>
          <w:rFonts w:hint="eastAsia" w:ascii="仿宋" w:hAnsi="仿宋" w:eastAsia="仿宋" w:cs="Tahoma"/>
          <w:kern w:val="0"/>
          <w:sz w:val="24"/>
          <w:szCs w:val="24"/>
        </w:rPr>
        <w:t>（</w:t>
      </w:r>
      <w:r>
        <w:rPr>
          <w:rFonts w:hint="eastAsia" w:ascii="仿宋" w:hAnsi="仿宋" w:eastAsia="仿宋" w:cs="Tahoma"/>
          <w:kern w:val="0"/>
          <w:sz w:val="24"/>
          <w:szCs w:val="24"/>
          <w:lang w:val="en-US" w:eastAsia="zh-CN"/>
        </w:rPr>
        <w:t>2</w:t>
      </w:r>
      <w:r>
        <w:rPr>
          <w:rFonts w:hint="eastAsia" w:ascii="仿宋" w:hAnsi="仿宋" w:eastAsia="仿宋" w:cs="Tahoma"/>
          <w:kern w:val="0"/>
          <w:sz w:val="24"/>
          <w:szCs w:val="24"/>
        </w:rPr>
        <w:t>）</w:t>
      </w:r>
      <w:r>
        <w:rPr>
          <w:rFonts w:ascii="仿宋" w:hAnsi="仿宋" w:eastAsia="仿宋" w:cs="Tahoma"/>
          <w:kern w:val="0"/>
          <w:sz w:val="24"/>
          <w:szCs w:val="24"/>
        </w:rPr>
        <w:t>项目</w:t>
      </w:r>
      <w:r>
        <w:rPr>
          <w:rFonts w:hint="eastAsia" w:ascii="仿宋" w:hAnsi="仿宋" w:eastAsia="仿宋" w:cs="Tahoma"/>
          <w:kern w:val="0"/>
          <w:sz w:val="24"/>
          <w:szCs w:val="24"/>
        </w:rPr>
        <w:t>服务期</w:t>
      </w:r>
      <w:r>
        <w:rPr>
          <w:rFonts w:ascii="仿宋" w:hAnsi="仿宋" w:eastAsia="仿宋" w:cs="Tahoma"/>
          <w:kern w:val="0"/>
          <w:sz w:val="24"/>
          <w:szCs w:val="24"/>
        </w:rPr>
        <w:t>：</w:t>
      </w:r>
      <w:r>
        <w:rPr>
          <w:rFonts w:hint="eastAsia" w:ascii="仿宋" w:hAnsi="仿宋" w:eastAsia="仿宋" w:cs="Tahoma"/>
          <w:color w:val="000000" w:themeColor="text1"/>
          <w:kern w:val="0"/>
          <w:sz w:val="24"/>
          <w:szCs w:val="24"/>
          <w:lang w:val="en-US" w:eastAsia="zh-CN"/>
          <w14:textFill>
            <w14:solidFill>
              <w14:schemeClr w14:val="tx1"/>
            </w14:solidFill>
          </w14:textFill>
        </w:rPr>
        <w:t>1年</w:t>
      </w:r>
      <w:r>
        <w:rPr>
          <w:rFonts w:hint="eastAsia" w:ascii="仿宋" w:hAnsi="仿宋" w:eastAsia="仿宋" w:cs="Tahoma"/>
          <w:color w:val="000000" w:themeColor="text1"/>
          <w:kern w:val="0"/>
          <w:sz w:val="24"/>
          <w:szCs w:val="24"/>
          <w:lang w:eastAsia="zh-CN"/>
          <w14:textFill>
            <w14:solidFill>
              <w14:schemeClr w14:val="tx1"/>
            </w14:solidFill>
          </w14:textFill>
        </w:rPr>
        <w:t>，实际以招标人书面通知进场服务为准。</w:t>
      </w:r>
    </w:p>
    <w:p>
      <w:pPr>
        <w:widowControl/>
        <w:spacing w:line="360" w:lineRule="auto"/>
        <w:ind w:firstLine="480" w:firstLineChars="200"/>
        <w:jc w:val="left"/>
        <w:rPr>
          <w:rFonts w:ascii="仿宋" w:hAnsi="仿宋" w:eastAsia="仿宋" w:cs="Tahoma"/>
          <w:kern w:val="0"/>
          <w:sz w:val="24"/>
          <w:szCs w:val="24"/>
        </w:rPr>
      </w:pPr>
      <w:r>
        <w:rPr>
          <w:rFonts w:hint="eastAsia" w:ascii="仿宋" w:hAnsi="仿宋" w:eastAsia="仿宋" w:cs="Tahoma"/>
          <w:kern w:val="0"/>
          <w:sz w:val="24"/>
          <w:szCs w:val="24"/>
        </w:rPr>
        <w:t>（</w:t>
      </w:r>
      <w:r>
        <w:rPr>
          <w:rFonts w:hint="eastAsia" w:ascii="仿宋" w:hAnsi="仿宋" w:eastAsia="仿宋" w:cs="Tahoma"/>
          <w:kern w:val="0"/>
          <w:sz w:val="24"/>
          <w:szCs w:val="24"/>
          <w:lang w:val="en-US" w:eastAsia="zh-CN"/>
        </w:rPr>
        <w:t>3</w:t>
      </w:r>
      <w:r>
        <w:rPr>
          <w:rFonts w:hint="eastAsia" w:ascii="仿宋" w:hAnsi="仿宋" w:eastAsia="仿宋" w:cs="Tahoma"/>
          <w:kern w:val="0"/>
          <w:sz w:val="24"/>
          <w:szCs w:val="24"/>
        </w:rPr>
        <w:t>）</w:t>
      </w:r>
      <w:r>
        <w:rPr>
          <w:rFonts w:ascii="仿宋" w:hAnsi="仿宋" w:eastAsia="仿宋" w:cs="Tahoma"/>
          <w:kern w:val="0"/>
          <w:sz w:val="24"/>
          <w:szCs w:val="24"/>
        </w:rPr>
        <w:t>项目概况及招标内容：</w:t>
      </w:r>
      <w:r>
        <w:rPr>
          <w:rFonts w:hint="eastAsia" w:ascii="仿宋" w:hAnsi="仿宋" w:eastAsia="仿宋" w:cs="Tahoma"/>
          <w:kern w:val="0"/>
          <w:sz w:val="24"/>
          <w:szCs w:val="24"/>
          <w:u w:val="single"/>
        </w:rPr>
        <w:t>详见</w:t>
      </w:r>
      <w:r>
        <w:rPr>
          <w:rFonts w:hint="eastAsia" w:ascii="仿宋" w:hAnsi="仿宋" w:eastAsia="仿宋" w:cs="Tahoma"/>
          <w:kern w:val="0"/>
          <w:sz w:val="24"/>
          <w:szCs w:val="24"/>
          <w:u w:val="single"/>
          <w:lang w:eastAsia="zh-CN"/>
        </w:rPr>
        <w:t>《</w:t>
      </w:r>
      <w:r>
        <w:rPr>
          <w:rFonts w:hint="eastAsia" w:ascii="仿宋" w:hAnsi="仿宋" w:eastAsia="仿宋" w:cs="Tahoma"/>
          <w:kern w:val="0"/>
          <w:sz w:val="24"/>
          <w:szCs w:val="24"/>
          <w:u w:val="single"/>
        </w:rPr>
        <w:t>项目</w:t>
      </w:r>
      <w:r>
        <w:rPr>
          <w:rFonts w:hint="eastAsia" w:ascii="仿宋" w:hAnsi="仿宋" w:eastAsia="仿宋" w:cs="Tahoma"/>
          <w:kern w:val="0"/>
          <w:sz w:val="24"/>
          <w:szCs w:val="24"/>
          <w:u w:val="single"/>
          <w:lang w:eastAsia="zh-CN"/>
        </w:rPr>
        <w:t>方案》</w:t>
      </w:r>
      <w:bookmarkStart w:id="0" w:name="_GoBack"/>
      <w:bookmarkEnd w:id="0"/>
      <w:r>
        <w:rPr>
          <w:rFonts w:hint="eastAsia" w:ascii="仿宋" w:hAnsi="仿宋" w:eastAsia="仿宋" w:cs="Tahoma"/>
          <w:kern w:val="0"/>
          <w:sz w:val="24"/>
          <w:szCs w:val="24"/>
          <w:u w:val="single"/>
          <w:lang w:val="en-US" w:eastAsia="zh-CN"/>
        </w:rPr>
        <w:t>及《合同范本》</w:t>
      </w:r>
      <w:r>
        <w:rPr>
          <w:rFonts w:ascii="仿宋" w:hAnsi="仿宋" w:eastAsia="仿宋" w:cs="Tahoma"/>
          <w:kern w:val="0"/>
          <w:sz w:val="24"/>
          <w:szCs w:val="24"/>
          <w:u w:val="single"/>
        </w:rPr>
        <w:t>。</w:t>
      </w:r>
    </w:p>
    <w:p>
      <w:pPr>
        <w:widowControl/>
        <w:spacing w:line="360" w:lineRule="auto"/>
        <w:ind w:firstLine="480" w:firstLineChars="200"/>
        <w:jc w:val="left"/>
        <w:rPr>
          <w:rFonts w:ascii="仿宋" w:hAnsi="仿宋" w:eastAsia="仿宋" w:cs="Tahoma"/>
          <w:kern w:val="0"/>
          <w:sz w:val="24"/>
          <w:szCs w:val="24"/>
        </w:rPr>
      </w:pPr>
      <w:r>
        <w:rPr>
          <w:rFonts w:hint="eastAsia" w:ascii="仿宋" w:hAnsi="仿宋" w:eastAsia="仿宋" w:cs="Tahoma"/>
          <w:kern w:val="0"/>
          <w:sz w:val="24"/>
          <w:szCs w:val="24"/>
        </w:rPr>
        <w:t>（</w:t>
      </w:r>
      <w:r>
        <w:rPr>
          <w:rFonts w:hint="eastAsia" w:ascii="仿宋" w:hAnsi="仿宋" w:eastAsia="仿宋" w:cs="Tahoma"/>
          <w:kern w:val="0"/>
          <w:sz w:val="24"/>
          <w:szCs w:val="24"/>
          <w:lang w:val="en-US" w:eastAsia="zh-CN"/>
        </w:rPr>
        <w:t>4</w:t>
      </w:r>
      <w:r>
        <w:rPr>
          <w:rFonts w:hint="eastAsia" w:ascii="仿宋" w:hAnsi="仿宋" w:eastAsia="仿宋" w:cs="Tahoma"/>
          <w:kern w:val="0"/>
          <w:sz w:val="24"/>
          <w:szCs w:val="24"/>
        </w:rPr>
        <w:t>）</w:t>
      </w:r>
      <w:r>
        <w:rPr>
          <w:rFonts w:ascii="仿宋" w:hAnsi="仿宋" w:eastAsia="仿宋" w:cs="Tahoma"/>
          <w:kern w:val="0"/>
          <w:sz w:val="24"/>
          <w:szCs w:val="24"/>
        </w:rPr>
        <w:t>工</w:t>
      </w:r>
      <w:r>
        <w:rPr>
          <w:rFonts w:hint="eastAsia" w:ascii="仿宋" w:hAnsi="仿宋" w:eastAsia="仿宋" w:cs="Tahoma"/>
          <w:kern w:val="0"/>
          <w:sz w:val="24"/>
          <w:szCs w:val="24"/>
        </w:rPr>
        <w:t>作</w:t>
      </w:r>
      <w:r>
        <w:rPr>
          <w:rFonts w:ascii="仿宋" w:hAnsi="仿宋" w:eastAsia="仿宋" w:cs="Tahoma"/>
          <w:kern w:val="0"/>
          <w:sz w:val="24"/>
          <w:szCs w:val="24"/>
        </w:rPr>
        <w:t>质量（或</w:t>
      </w:r>
      <w:r>
        <w:rPr>
          <w:rFonts w:hint="eastAsia" w:ascii="仿宋" w:hAnsi="仿宋" w:eastAsia="仿宋" w:cs="Tahoma"/>
          <w:kern w:val="0"/>
          <w:sz w:val="24"/>
          <w:szCs w:val="24"/>
        </w:rPr>
        <w:t>维保</w:t>
      </w:r>
      <w:r>
        <w:rPr>
          <w:rFonts w:ascii="仿宋" w:hAnsi="仿宋" w:eastAsia="仿宋" w:cs="Tahoma"/>
          <w:kern w:val="0"/>
          <w:sz w:val="24"/>
          <w:szCs w:val="24"/>
        </w:rPr>
        <w:t>）要求：</w:t>
      </w:r>
      <w:r>
        <w:rPr>
          <w:rFonts w:hint="eastAsia" w:ascii="仿宋" w:hAnsi="仿宋" w:eastAsia="仿宋" w:cs="Tahoma"/>
          <w:kern w:val="0"/>
          <w:sz w:val="24"/>
          <w:szCs w:val="24"/>
          <w:u w:val="single"/>
        </w:rPr>
        <w:t>符合国家相关规定并达到合格标准</w:t>
      </w:r>
      <w:r>
        <w:rPr>
          <w:rFonts w:ascii="仿宋" w:hAnsi="仿宋" w:eastAsia="仿宋" w:cs="Tahoma"/>
          <w:kern w:val="0"/>
          <w:sz w:val="24"/>
          <w:szCs w:val="24"/>
          <w:u w:val="single"/>
        </w:rPr>
        <w:t>。</w:t>
      </w:r>
    </w:p>
    <w:p>
      <w:pPr>
        <w:widowControl/>
        <w:numPr>
          <w:ilvl w:val="255"/>
          <w:numId w:val="0"/>
        </w:numPr>
        <w:spacing w:line="360" w:lineRule="auto"/>
        <w:jc w:val="left"/>
        <w:rPr>
          <w:rFonts w:ascii="仿宋" w:hAnsi="仿宋" w:eastAsia="仿宋" w:cs="Tahoma"/>
          <w:kern w:val="0"/>
          <w:sz w:val="24"/>
          <w:szCs w:val="24"/>
        </w:rPr>
      </w:pPr>
    </w:p>
    <w:p>
      <w:pPr>
        <w:widowControl/>
        <w:numPr>
          <w:ilvl w:val="255"/>
          <w:numId w:val="0"/>
        </w:numPr>
        <w:spacing w:line="360" w:lineRule="auto"/>
        <w:jc w:val="left"/>
        <w:rPr>
          <w:rFonts w:ascii="仿宋" w:hAnsi="仿宋" w:eastAsia="仿宋" w:cs="Tahoma"/>
          <w:kern w:val="0"/>
          <w:sz w:val="24"/>
          <w:szCs w:val="24"/>
        </w:rPr>
      </w:pPr>
      <w:r>
        <w:rPr>
          <w:rFonts w:hint="eastAsia" w:ascii="仿宋" w:hAnsi="仿宋" w:eastAsia="仿宋" w:cs="Tahoma"/>
          <w:kern w:val="0"/>
          <w:sz w:val="24"/>
          <w:szCs w:val="24"/>
        </w:rPr>
        <w:t>二、定</w:t>
      </w:r>
      <w:r>
        <w:rPr>
          <w:rFonts w:ascii="仿宋" w:hAnsi="仿宋" w:eastAsia="仿宋" w:cs="Tahoma"/>
          <w:kern w:val="0"/>
          <w:sz w:val="24"/>
          <w:szCs w:val="24"/>
        </w:rPr>
        <w:t>标方式：（</w:t>
      </w:r>
      <w:r>
        <w:rPr>
          <w:rFonts w:hint="eastAsia" w:ascii="Segoe UI Emoji" w:hAnsi="Segoe UI Emoji" w:eastAsia="仿宋" w:cs="Segoe UI Emoji"/>
          <w:kern w:val="0"/>
          <w:sz w:val="24"/>
          <w:szCs w:val="24"/>
        </w:rPr>
        <w:t>□</w:t>
      </w:r>
      <w:r>
        <w:rPr>
          <w:rFonts w:ascii="仿宋" w:hAnsi="仿宋" w:eastAsia="仿宋" w:cs="Tahoma"/>
          <w:kern w:val="0"/>
          <w:sz w:val="24"/>
          <w:szCs w:val="24"/>
        </w:rPr>
        <w:t>随机</w:t>
      </w:r>
      <w:r>
        <w:rPr>
          <w:rFonts w:hint="eastAsia" w:ascii="仿宋" w:hAnsi="仿宋" w:eastAsia="仿宋" w:cs="Tahoma"/>
          <w:kern w:val="0"/>
          <w:sz w:val="24"/>
          <w:szCs w:val="24"/>
        </w:rPr>
        <w:t>抽取定标</w:t>
      </w:r>
      <w:r>
        <w:rPr>
          <w:rFonts w:eastAsia="仿宋" w:cs="Calibri"/>
          <w:kern w:val="0"/>
          <w:sz w:val="24"/>
          <w:szCs w:val="24"/>
        </w:rPr>
        <w:t>    </w:t>
      </w:r>
      <w:r>
        <w:rPr>
          <w:rFonts w:hint="eastAsia" w:ascii="Segoe UI Emoji" w:hAnsi="Segoe UI Emoji" w:eastAsia="仿宋" w:cs="Segoe UI Emoji"/>
          <w:kern w:val="0"/>
          <w:sz w:val="24"/>
          <w:szCs w:val="24"/>
        </w:rPr>
        <w:t>☑</w:t>
      </w:r>
      <w:r>
        <w:rPr>
          <w:rFonts w:hint="eastAsia" w:eastAsia="仿宋" w:cs="Calibri"/>
          <w:kern w:val="0"/>
          <w:sz w:val="24"/>
          <w:szCs w:val="24"/>
        </w:rPr>
        <w:t>价格竞争定标【</w:t>
      </w:r>
      <w:r>
        <w:rPr>
          <w:rFonts w:hint="eastAsia" w:ascii="Segoe UI Emoji" w:hAnsi="Segoe UI Emoji" w:eastAsia="仿宋" w:cs="Segoe UI Emoji"/>
          <w:kern w:val="0"/>
          <w:sz w:val="24"/>
          <w:szCs w:val="24"/>
        </w:rPr>
        <w:t>☑</w:t>
      </w:r>
      <w:r>
        <w:rPr>
          <w:rFonts w:hint="eastAsia" w:eastAsia="仿宋" w:cs="Calibri"/>
          <w:kern w:val="0"/>
          <w:sz w:val="24"/>
          <w:szCs w:val="24"/>
        </w:rPr>
        <w:t>最低投标价法□平均值法</w:t>
      </w:r>
      <w:r>
        <w:rPr>
          <w:rFonts w:hint="eastAsia" w:eastAsia="仿宋" w:cs="Calibri"/>
          <w:kern w:val="0"/>
          <w:sz w:val="24"/>
          <w:szCs w:val="24"/>
          <w:lang w:val="en-US" w:eastAsia="zh-CN"/>
        </w:rPr>
        <w:t xml:space="preserve">  </w:t>
      </w:r>
      <w:r>
        <w:rPr>
          <w:rFonts w:hint="eastAsia" w:eastAsia="仿宋" w:cs="Calibri"/>
          <w:kern w:val="0"/>
          <w:sz w:val="24"/>
          <w:szCs w:val="24"/>
        </w:rPr>
        <w:t>□二次平均值法】  □其他</w:t>
      </w:r>
      <w:r>
        <w:rPr>
          <w:rFonts w:hint="eastAsia" w:eastAsia="仿宋" w:cs="Calibri"/>
          <w:kern w:val="0"/>
          <w:sz w:val="24"/>
          <w:szCs w:val="24"/>
          <w:u w:val="single"/>
        </w:rPr>
        <w:t>          </w:t>
      </w:r>
      <w:r>
        <w:rPr>
          <w:rFonts w:hint="eastAsia" w:eastAsia="仿宋" w:cs="Calibri"/>
          <w:kern w:val="0"/>
          <w:sz w:val="24"/>
          <w:szCs w:val="24"/>
        </w:rPr>
        <w:t>）</w:t>
      </w:r>
    </w:p>
    <w:p>
      <w:pPr>
        <w:pStyle w:val="5"/>
        <w:ind w:firstLine="0" w:firstLineChars="0"/>
        <w:rPr>
          <w:sz w:val="24"/>
          <w:szCs w:val="24"/>
        </w:rPr>
      </w:pPr>
      <w:r>
        <w:rPr>
          <w:rFonts w:hint="eastAsia" w:ascii="仿宋" w:hAnsi="仿宋" w:eastAsia="仿宋" w:cs="Tahoma"/>
          <w:kern w:val="0"/>
          <w:sz w:val="24"/>
          <w:szCs w:val="24"/>
        </w:rPr>
        <w:t>注：价格竞争法以“不含税总报价”作横向比价。如不含税总报价相同，则选取税率较低者；如报价、税率均相同，则采用随机抽取。</w:t>
      </w:r>
    </w:p>
    <w:p>
      <w:pPr>
        <w:widowControl/>
        <w:spacing w:line="360" w:lineRule="auto"/>
        <w:jc w:val="left"/>
        <w:rPr>
          <w:rFonts w:ascii="仿宋" w:hAnsi="仿宋" w:eastAsia="仿宋" w:cs="Tahoma"/>
          <w:kern w:val="0"/>
          <w:sz w:val="24"/>
          <w:szCs w:val="24"/>
        </w:rPr>
      </w:pPr>
    </w:p>
    <w:p>
      <w:pPr>
        <w:widowControl/>
        <w:spacing w:line="360" w:lineRule="auto"/>
        <w:jc w:val="left"/>
        <w:rPr>
          <w:rFonts w:ascii="仿宋" w:hAnsi="仿宋" w:eastAsia="仿宋" w:cs="Tahoma"/>
          <w:kern w:val="0"/>
          <w:sz w:val="24"/>
          <w:szCs w:val="24"/>
        </w:rPr>
      </w:pPr>
      <w:r>
        <w:rPr>
          <w:rFonts w:ascii="仿宋" w:hAnsi="仿宋" w:eastAsia="仿宋" w:cs="Tahoma"/>
          <w:kern w:val="0"/>
          <w:sz w:val="24"/>
          <w:szCs w:val="24"/>
        </w:rPr>
        <w:t>三、结算及支付方式</w:t>
      </w:r>
      <w:r>
        <w:rPr>
          <w:rFonts w:hint="eastAsia" w:ascii="仿宋" w:hAnsi="仿宋" w:eastAsia="仿宋" w:cs="Tahoma"/>
          <w:kern w:val="0"/>
          <w:sz w:val="24"/>
          <w:szCs w:val="24"/>
        </w:rPr>
        <w:t>：</w:t>
      </w:r>
    </w:p>
    <w:p>
      <w:pPr>
        <w:widowControl/>
        <w:spacing w:line="360" w:lineRule="auto"/>
        <w:ind w:firstLine="480" w:firstLineChars="200"/>
        <w:jc w:val="left"/>
        <w:rPr>
          <w:rFonts w:hint="eastAsia" w:ascii="仿宋" w:hAnsi="仿宋" w:eastAsia="仿宋" w:cs="Tahoma"/>
          <w:kern w:val="0"/>
          <w:sz w:val="24"/>
          <w:szCs w:val="24"/>
          <w:u w:val="single"/>
          <w:lang w:eastAsia="zh-CN"/>
        </w:rPr>
      </w:pPr>
      <w:r>
        <w:rPr>
          <w:rFonts w:ascii="仿宋" w:hAnsi="仿宋" w:eastAsia="仿宋" w:cs="Tahoma"/>
          <w:kern w:val="0"/>
          <w:sz w:val="24"/>
          <w:szCs w:val="24"/>
        </w:rPr>
        <w:t>1、结算方式：</w:t>
      </w:r>
      <w:r>
        <w:rPr>
          <w:rFonts w:hint="eastAsia" w:ascii="仿宋" w:hAnsi="仿宋" w:eastAsia="仿宋" w:cs="Tahoma"/>
          <w:kern w:val="0"/>
          <w:sz w:val="24"/>
          <w:szCs w:val="24"/>
          <w:u w:val="single"/>
        </w:rPr>
        <w:t>固定单价承包，按实结算。</w:t>
      </w:r>
    </w:p>
    <w:p>
      <w:pPr>
        <w:adjustRightInd w:val="0"/>
        <w:snapToGrid w:val="0"/>
        <w:spacing w:line="360" w:lineRule="auto"/>
        <w:ind w:firstLine="480" w:firstLineChars="200"/>
        <w:rPr>
          <w:rFonts w:hint="eastAsia" w:ascii="仿宋" w:hAnsi="仿宋" w:eastAsia="仿宋" w:cs="宋体"/>
          <w:sz w:val="24"/>
          <w:szCs w:val="24"/>
        </w:rPr>
      </w:pPr>
      <w:r>
        <w:rPr>
          <w:rFonts w:ascii="仿宋" w:hAnsi="仿宋" w:eastAsia="仿宋" w:cs="Tahoma"/>
          <w:kern w:val="0"/>
          <w:sz w:val="24"/>
          <w:szCs w:val="24"/>
        </w:rPr>
        <w:t>2、款项支付方式：</w:t>
      </w:r>
      <w:r>
        <w:rPr>
          <w:rFonts w:hint="eastAsia" w:ascii="仿宋" w:hAnsi="仿宋" w:eastAsia="仿宋" w:cs="宋体"/>
          <w:sz w:val="24"/>
          <w:szCs w:val="24"/>
        </w:rPr>
        <w:t>①结算时根据月固定单价、经甲方书面确认的乙方实际维保数量、评分表计算，结算价最终以甲方审核为准。甲方按季度支付合同款，乙方需提供每个月服务费用明细给甲方，经甲方验收合格后，甲方办理完请款手续后的30个工作日支付该季度的服务费用。</w:t>
      </w:r>
    </w:p>
    <w:p>
      <w:pPr>
        <w:widowControl/>
        <w:spacing w:line="360" w:lineRule="auto"/>
        <w:ind w:firstLine="480" w:firstLineChars="200"/>
        <w:jc w:val="left"/>
        <w:rPr>
          <w:rFonts w:hint="eastAsia" w:ascii="仿宋" w:hAnsi="仿宋" w:eastAsia="仿宋" w:cs="宋体"/>
          <w:kern w:val="0"/>
          <w:sz w:val="24"/>
          <w:szCs w:val="24"/>
        </w:rPr>
      </w:pPr>
      <w:r>
        <w:rPr>
          <w:rFonts w:hint="eastAsia" w:ascii="仿宋" w:hAnsi="仿宋" w:eastAsia="仿宋" w:cs="宋体"/>
          <w:sz w:val="24"/>
          <w:szCs w:val="24"/>
        </w:rPr>
        <w:t>②每月费用根据实际维保数量、评分表进行结算，考核评分及细则详见方案</w:t>
      </w:r>
      <w:r>
        <w:rPr>
          <w:rFonts w:hint="eastAsia" w:ascii="仿宋" w:hAnsi="仿宋" w:eastAsia="仿宋" w:cs="宋体"/>
          <w:sz w:val="24"/>
          <w:szCs w:val="24"/>
          <w:lang w:eastAsia="zh-CN"/>
        </w:rPr>
        <w:t>的《</w:t>
      </w:r>
      <w:r>
        <w:rPr>
          <w:rFonts w:hint="eastAsia" w:ascii="仿宋" w:hAnsi="仿宋" w:eastAsia="仿宋" w:cs="宋体"/>
          <w:sz w:val="24"/>
          <w:szCs w:val="24"/>
        </w:rPr>
        <w:t>2022年新睿广场电梯维保项目考核细则及评分表</w:t>
      </w:r>
      <w:r>
        <w:rPr>
          <w:rFonts w:hint="eastAsia" w:ascii="仿宋" w:hAnsi="仿宋" w:eastAsia="仿宋" w:cs="宋体"/>
          <w:sz w:val="24"/>
          <w:szCs w:val="24"/>
          <w:lang w:eastAsia="zh-CN"/>
        </w:rPr>
        <w:t>》</w:t>
      </w:r>
      <w:r>
        <w:rPr>
          <w:rFonts w:hint="eastAsia" w:ascii="仿宋" w:hAnsi="仿宋" w:eastAsia="仿宋" w:cs="宋体"/>
          <w:sz w:val="24"/>
          <w:szCs w:val="24"/>
        </w:rPr>
        <w:t>。</w:t>
      </w:r>
    </w:p>
    <w:p>
      <w:pPr>
        <w:widowControl/>
        <w:spacing w:line="360" w:lineRule="auto"/>
        <w:ind w:firstLine="548"/>
        <w:jc w:val="left"/>
        <w:rPr>
          <w:rFonts w:ascii="仿宋" w:hAnsi="仿宋" w:eastAsia="仿宋" w:cs="Tahoma"/>
          <w:kern w:val="0"/>
          <w:sz w:val="24"/>
          <w:szCs w:val="24"/>
        </w:rPr>
      </w:pPr>
      <w:r>
        <w:rPr>
          <w:rFonts w:ascii="仿宋" w:hAnsi="仿宋" w:eastAsia="仿宋" w:cs="Tahoma"/>
          <w:kern w:val="0"/>
          <w:sz w:val="24"/>
          <w:szCs w:val="24"/>
        </w:rPr>
        <w:t>注：中标人每次</w:t>
      </w:r>
      <w:r>
        <w:rPr>
          <w:rFonts w:hint="eastAsia" w:ascii="仿宋" w:hAnsi="仿宋" w:eastAsia="仿宋" w:cs="Tahoma"/>
          <w:kern w:val="0"/>
          <w:sz w:val="24"/>
          <w:szCs w:val="24"/>
        </w:rPr>
        <w:t>向招标人</w:t>
      </w:r>
      <w:r>
        <w:rPr>
          <w:rFonts w:ascii="仿宋" w:hAnsi="仿宋" w:eastAsia="仿宋" w:cs="Tahoma"/>
          <w:kern w:val="0"/>
          <w:sz w:val="24"/>
          <w:szCs w:val="24"/>
        </w:rPr>
        <w:t>申请支付上述款项前，须向招标人提供相应款项的增值税专用发票，收款方、出具发票方均必须与合同中标人的名称一致。</w:t>
      </w:r>
    </w:p>
    <w:p>
      <w:pPr>
        <w:widowControl/>
        <w:spacing w:line="360" w:lineRule="auto"/>
        <w:jc w:val="left"/>
        <w:rPr>
          <w:rFonts w:ascii="仿宋" w:hAnsi="仿宋" w:eastAsia="仿宋" w:cs="仿宋"/>
          <w:sz w:val="24"/>
          <w:szCs w:val="24"/>
        </w:rPr>
      </w:pPr>
    </w:p>
    <w:p>
      <w:pPr>
        <w:pStyle w:val="11"/>
        <w:widowControl/>
        <w:shd w:val="clear" w:color="auto" w:fill="FFFFFF"/>
        <w:wordWrap w:val="0"/>
        <w:spacing w:line="360" w:lineRule="auto"/>
        <w:rPr>
          <w:rFonts w:ascii="仿宋" w:hAnsi="仿宋" w:eastAsia="仿宋" w:cs="仿宋"/>
          <w:szCs w:val="24"/>
        </w:rPr>
      </w:pPr>
      <w:r>
        <w:rPr>
          <w:rFonts w:hint="eastAsia" w:ascii="仿宋" w:hAnsi="仿宋" w:eastAsia="仿宋" w:cs="仿宋"/>
          <w:szCs w:val="24"/>
          <w:shd w:val="clear" w:color="auto" w:fill="FFFFFF"/>
        </w:rPr>
        <w:t>四、投标人资格要求：</w:t>
      </w:r>
    </w:p>
    <w:p>
      <w:pPr>
        <w:widowControl/>
        <w:tabs>
          <w:tab w:val="left" w:pos="510"/>
          <w:tab w:val="left" w:pos="900"/>
          <w:tab w:val="left" w:pos="1100"/>
        </w:tabs>
        <w:snapToGrid w:val="0"/>
        <w:spacing w:line="360" w:lineRule="auto"/>
        <w:ind w:firstLine="424" w:firstLineChars="177"/>
        <w:jc w:val="left"/>
        <w:rPr>
          <w:rFonts w:hint="eastAsia" w:ascii="仿宋" w:hAnsi="仿宋" w:eastAsia="仿宋"/>
          <w:sz w:val="24"/>
        </w:rPr>
      </w:pPr>
      <w:r>
        <w:rPr>
          <w:rFonts w:hint="eastAsia" w:ascii="仿宋" w:hAnsi="仿宋" w:eastAsia="仿宋" w:cs="仿宋"/>
          <w:sz w:val="24"/>
          <w:szCs w:val="24"/>
          <w:shd w:val="clear" w:color="auto" w:fill="FFFFFF"/>
        </w:rPr>
        <w:t>　</w:t>
      </w:r>
      <w:r>
        <w:rPr>
          <w:rFonts w:hint="eastAsia" w:ascii="仿宋" w:hAnsi="仿宋" w:eastAsia="仿宋"/>
          <w:sz w:val="24"/>
        </w:rPr>
        <w:t>1、投标人须具有独立法人资格并依法取得营业执照，营业执照处于有效期。</w:t>
      </w:r>
    </w:p>
    <w:p>
      <w:pPr>
        <w:pStyle w:val="11"/>
        <w:widowControl/>
        <w:shd w:val="clear" w:color="auto" w:fill="FFFFFF"/>
        <w:wordWrap w:val="0"/>
        <w:spacing w:line="360" w:lineRule="auto"/>
        <w:rPr>
          <w:rFonts w:ascii="仿宋" w:hAnsi="仿宋" w:eastAsia="仿宋" w:cs="仿宋"/>
          <w:szCs w:val="24"/>
        </w:rPr>
      </w:pPr>
      <w:r>
        <w:rPr>
          <w:rFonts w:hint="eastAsia" w:ascii="仿宋" w:hAnsi="仿宋" w:eastAsia="仿宋"/>
        </w:rPr>
        <w:t xml:space="preserve">     2、投标人须具有有效期内的质量</w:t>
      </w:r>
      <w:r>
        <w:rPr>
          <w:rFonts w:hint="eastAsia" w:ascii="仿宋" w:hAnsi="仿宋" w:eastAsia="仿宋"/>
          <w:lang w:eastAsia="zh-CN"/>
        </w:rPr>
        <w:t>技术</w:t>
      </w:r>
      <w:r>
        <w:rPr>
          <w:rFonts w:hint="eastAsia" w:ascii="仿宋" w:hAnsi="仿宋" w:eastAsia="仿宋"/>
        </w:rPr>
        <w:t>监督部门颁发</w:t>
      </w:r>
      <w:r>
        <w:rPr>
          <w:rFonts w:hint="eastAsia" w:ascii="仿宋" w:hAnsi="仿宋" w:eastAsia="仿宋"/>
          <w:lang w:eastAsia="zh-CN"/>
        </w:rPr>
        <w:t>的</w:t>
      </w:r>
      <w:r>
        <w:rPr>
          <w:rFonts w:hint="eastAsia" w:ascii="仿宋" w:hAnsi="仿宋" w:eastAsia="仿宋"/>
        </w:rPr>
        <w:t>《中华人民共和国特种设备安装改造维修许可证》（电梯</w:t>
      </w:r>
      <w:r>
        <w:rPr>
          <w:rFonts w:hint="eastAsia" w:ascii="仿宋" w:hAnsi="仿宋" w:eastAsia="仿宋"/>
          <w:lang w:eastAsia="zh-CN"/>
        </w:rPr>
        <w:t>类</w:t>
      </w:r>
      <w:r>
        <w:rPr>
          <w:rFonts w:hint="eastAsia" w:ascii="仿宋" w:hAnsi="仿宋" w:eastAsia="仿宋"/>
        </w:rPr>
        <w:t>）A级资质【设备类别/类型应包括：乘客电梯（含消防员电梯）和自动扶梯】或《中华人民共和国特种设备生产许可证》【许可项目包括：电梯制造（含安装、修理、改造）或电梯安装（含修理）；许可子项目应包括：乘客电梯（含消防员电梯）和自动扶梯等相关内容】</w:t>
      </w:r>
      <w:r>
        <w:rPr>
          <w:rFonts w:hint="eastAsia" w:ascii="仿宋" w:hAnsi="仿宋" w:eastAsia="仿宋"/>
          <w:lang w:eastAsia="zh-CN"/>
        </w:rPr>
        <w:t>，</w:t>
      </w:r>
      <w:r>
        <w:rPr>
          <w:rFonts w:hint="eastAsia" w:ascii="仿宋" w:hAnsi="仿宋" w:eastAsia="仿宋"/>
        </w:rPr>
        <w:t>并提供相关证明文件</w:t>
      </w:r>
      <w:r>
        <w:rPr>
          <w:rFonts w:hint="eastAsia" w:ascii="仿宋" w:hAnsi="仿宋" w:eastAsia="仿宋" w:cs="仿宋"/>
          <w:szCs w:val="24"/>
          <w:shd w:val="clear" w:color="auto" w:fill="FFFFFF"/>
        </w:rPr>
        <w:t>。</w:t>
      </w:r>
    </w:p>
    <w:p>
      <w:pPr>
        <w:pStyle w:val="11"/>
        <w:widowControl/>
        <w:shd w:val="clear" w:color="auto" w:fill="FFFFFF"/>
        <w:wordWrap w:val="0"/>
        <w:spacing w:line="360" w:lineRule="auto"/>
        <w:rPr>
          <w:rFonts w:ascii="仿宋" w:hAnsi="仿宋" w:eastAsia="仿宋" w:cs="仿宋"/>
          <w:szCs w:val="24"/>
        </w:rPr>
      </w:pPr>
      <w:r>
        <w:rPr>
          <w:rFonts w:hint="eastAsia" w:ascii="仿宋" w:hAnsi="仿宋" w:eastAsia="仿宋" w:cs="仿宋"/>
          <w:szCs w:val="24"/>
          <w:shd w:val="clear" w:color="auto" w:fill="FFFFFF"/>
        </w:rPr>
        <w:t>　　3、本项目不接受联合体投标。</w:t>
      </w:r>
    </w:p>
    <w:p>
      <w:pPr>
        <w:pStyle w:val="11"/>
        <w:widowControl/>
        <w:shd w:val="clear" w:color="auto" w:fill="FFFFFF"/>
        <w:wordWrap w:val="0"/>
        <w:spacing w:line="360" w:lineRule="auto"/>
        <w:jc w:val="left"/>
        <w:rPr>
          <w:rFonts w:ascii="仿宋" w:hAnsi="仿宋" w:eastAsia="仿宋" w:cs="仿宋"/>
          <w:szCs w:val="24"/>
        </w:rPr>
      </w:pPr>
      <w:r>
        <w:rPr>
          <w:rFonts w:hint="eastAsia" w:ascii="仿宋" w:hAnsi="仿宋" w:eastAsia="仿宋" w:cs="仿宋"/>
          <w:szCs w:val="24"/>
          <w:shd w:val="clear" w:color="auto" w:fill="FFFFFF"/>
        </w:rPr>
        <w:t>　　4、投标人须提供至少一项独立承接过类似电梯安装或维修（维护）保养服务项目业绩</w:t>
      </w:r>
      <w:r>
        <w:rPr>
          <w:rFonts w:hint="eastAsia" w:ascii="仿宋" w:hAnsi="仿宋" w:eastAsia="仿宋" w:cs="仿宋"/>
          <w:szCs w:val="24"/>
          <w:shd w:val="clear" w:color="auto" w:fill="FFFFFF"/>
          <w:lang w:eastAsia="zh-CN"/>
        </w:rPr>
        <w:t>【</w:t>
      </w:r>
      <w:r>
        <w:rPr>
          <w:rFonts w:hint="eastAsia" w:ascii="仿宋" w:hAnsi="仿宋" w:eastAsia="仿宋" w:cs="仿宋"/>
          <w:szCs w:val="24"/>
          <w:shd w:val="clear" w:color="auto" w:fill="FFFFFF"/>
        </w:rPr>
        <w:t>2020年1月1日至今，以合同签订时间为准</w:t>
      </w:r>
      <w:r>
        <w:rPr>
          <w:rFonts w:hint="eastAsia" w:ascii="仿宋" w:hAnsi="仿宋" w:eastAsia="仿宋" w:cs="仿宋"/>
          <w:szCs w:val="24"/>
          <w:shd w:val="clear" w:color="auto" w:fill="FFFFFF"/>
          <w:lang w:eastAsia="zh-CN"/>
        </w:rPr>
        <w:t>，</w:t>
      </w:r>
      <w:r>
        <w:rPr>
          <w:rFonts w:hint="eastAsia" w:ascii="仿宋" w:hAnsi="仿宋" w:eastAsia="仿宋" w:cs="仿宋"/>
          <w:szCs w:val="24"/>
          <w:shd w:val="clear" w:color="auto" w:fill="FFFFFF"/>
          <w:lang w:val="en-US" w:eastAsia="zh-CN"/>
        </w:rPr>
        <w:t>合同内容须含乘客电梯</w:t>
      </w:r>
      <w:r>
        <w:rPr>
          <w:rFonts w:hint="eastAsia" w:ascii="仿宋" w:hAnsi="仿宋" w:eastAsia="仿宋"/>
        </w:rPr>
        <w:t>（含消防员电梯）</w:t>
      </w:r>
      <w:r>
        <w:rPr>
          <w:rFonts w:hint="eastAsia" w:ascii="仿宋" w:hAnsi="仿宋" w:eastAsia="仿宋" w:cs="仿宋"/>
          <w:szCs w:val="24"/>
          <w:shd w:val="clear" w:color="auto" w:fill="FFFFFF"/>
          <w:lang w:val="en-US" w:eastAsia="zh-CN"/>
        </w:rPr>
        <w:t>及自动扶梯，可含在同一合同或多份合同</w:t>
      </w:r>
      <w:r>
        <w:rPr>
          <w:rFonts w:hint="eastAsia" w:ascii="仿宋" w:hAnsi="仿宋" w:eastAsia="仿宋" w:cs="仿宋"/>
          <w:szCs w:val="24"/>
          <w:shd w:val="clear" w:color="auto" w:fill="FFFFFF"/>
          <w:lang w:eastAsia="zh-CN"/>
        </w:rPr>
        <w:t>】</w:t>
      </w:r>
      <w:r>
        <w:rPr>
          <w:rFonts w:hint="eastAsia" w:ascii="仿宋" w:hAnsi="仿宋" w:eastAsia="仿宋" w:cs="仿宋"/>
          <w:szCs w:val="24"/>
          <w:shd w:val="clear" w:color="auto" w:fill="FFFFFF"/>
        </w:rPr>
        <w:t>。</w:t>
      </w:r>
    </w:p>
    <w:p>
      <w:pPr>
        <w:widowControl/>
        <w:spacing w:line="360" w:lineRule="auto"/>
        <w:jc w:val="left"/>
        <w:rPr>
          <w:rFonts w:ascii="仿宋" w:hAnsi="仿宋" w:eastAsia="仿宋" w:cs="仿宋"/>
          <w:sz w:val="24"/>
          <w:szCs w:val="24"/>
        </w:rPr>
      </w:pPr>
    </w:p>
    <w:p>
      <w:pPr>
        <w:widowControl/>
        <w:spacing w:line="360" w:lineRule="auto"/>
        <w:jc w:val="left"/>
        <w:rPr>
          <w:rFonts w:ascii="仿宋" w:hAnsi="仿宋" w:eastAsia="仿宋" w:cs="Tahoma"/>
          <w:kern w:val="0"/>
          <w:sz w:val="24"/>
          <w:szCs w:val="24"/>
        </w:rPr>
      </w:pPr>
      <w:r>
        <w:rPr>
          <w:rFonts w:hint="eastAsia" w:ascii="仿宋" w:hAnsi="仿宋" w:eastAsia="仿宋" w:cs="仿宋"/>
          <w:sz w:val="24"/>
          <w:szCs w:val="24"/>
        </w:rPr>
        <w:t>五、</w:t>
      </w:r>
      <w:r>
        <w:rPr>
          <w:rFonts w:ascii="仿宋" w:hAnsi="仿宋" w:eastAsia="仿宋" w:cs="Tahoma"/>
          <w:kern w:val="0"/>
          <w:sz w:val="24"/>
          <w:szCs w:val="24"/>
        </w:rPr>
        <w:t>处罚措施：</w:t>
      </w:r>
      <w:r>
        <w:rPr>
          <w:rFonts w:ascii="仿宋" w:hAnsi="仿宋" w:eastAsia="仿宋" w:cs="Tahoma"/>
          <w:kern w:val="0"/>
          <w:sz w:val="24"/>
          <w:szCs w:val="24"/>
          <w:u w:val="single"/>
        </w:rPr>
        <w:t>具体以合同约定为准。</w:t>
      </w:r>
    </w:p>
    <w:p>
      <w:pPr>
        <w:widowControl/>
        <w:spacing w:line="360" w:lineRule="auto"/>
        <w:jc w:val="left"/>
        <w:rPr>
          <w:rFonts w:ascii="仿宋" w:hAnsi="仿宋" w:eastAsia="仿宋" w:cs="Tahoma"/>
          <w:kern w:val="0"/>
          <w:sz w:val="24"/>
          <w:szCs w:val="24"/>
        </w:rPr>
      </w:pPr>
    </w:p>
    <w:p>
      <w:pPr>
        <w:widowControl/>
        <w:spacing w:line="360" w:lineRule="auto"/>
        <w:jc w:val="left"/>
        <w:rPr>
          <w:rFonts w:ascii="仿宋" w:hAnsi="仿宋" w:eastAsia="仿宋" w:cs="Tahoma"/>
          <w:kern w:val="0"/>
          <w:sz w:val="24"/>
          <w:szCs w:val="24"/>
        </w:rPr>
      </w:pPr>
      <w:r>
        <w:rPr>
          <w:rFonts w:hint="eastAsia" w:ascii="仿宋" w:hAnsi="仿宋" w:eastAsia="仿宋" w:cs="Tahoma"/>
          <w:kern w:val="0"/>
          <w:sz w:val="24"/>
          <w:szCs w:val="24"/>
        </w:rPr>
        <w:t>六</w:t>
      </w:r>
      <w:r>
        <w:rPr>
          <w:rFonts w:ascii="仿宋" w:hAnsi="仿宋" w:eastAsia="仿宋" w:cs="Tahoma"/>
          <w:kern w:val="0"/>
          <w:sz w:val="24"/>
          <w:szCs w:val="24"/>
        </w:rPr>
        <w:t>、招标人补充的其他内容：</w:t>
      </w:r>
      <w:r>
        <w:rPr>
          <w:rFonts w:ascii="仿宋" w:hAnsi="仿宋" w:eastAsia="仿宋" w:cs="Tahoma"/>
          <w:kern w:val="0"/>
          <w:sz w:val="24"/>
          <w:szCs w:val="24"/>
          <w:u w:val="single"/>
        </w:rPr>
        <w:t>本项目合同范本（包括合同主要条款）由招标人提供，中标人须无条件接受</w:t>
      </w:r>
      <w:r>
        <w:rPr>
          <w:rFonts w:hint="eastAsia" w:ascii="仿宋" w:hAnsi="仿宋" w:eastAsia="仿宋" w:cs="Tahoma"/>
          <w:kern w:val="0"/>
          <w:sz w:val="24"/>
          <w:szCs w:val="24"/>
          <w:u w:val="single"/>
        </w:rPr>
        <w:t>，以最终签订版本为准</w:t>
      </w:r>
      <w:r>
        <w:rPr>
          <w:rFonts w:ascii="仿宋" w:hAnsi="仿宋" w:eastAsia="仿宋" w:cs="Tahoma"/>
          <w:kern w:val="0"/>
          <w:sz w:val="24"/>
          <w:szCs w:val="24"/>
          <w:u w:val="single"/>
        </w:rPr>
        <w:t>。</w:t>
      </w:r>
      <w:r>
        <w:rPr>
          <w:rFonts w:eastAsia="仿宋" w:cs="Calibri"/>
          <w:kern w:val="0"/>
          <w:sz w:val="24"/>
          <w:szCs w:val="24"/>
          <w:u w:val="single"/>
        </w:rPr>
        <w:t> </w:t>
      </w:r>
    </w:p>
    <w:p>
      <w:pPr>
        <w:widowControl/>
        <w:spacing w:line="360" w:lineRule="auto"/>
        <w:jc w:val="left"/>
        <w:rPr>
          <w:rFonts w:ascii="仿宋" w:hAnsi="仿宋" w:eastAsia="仿宋" w:cs="Tahoma"/>
          <w:kern w:val="0"/>
          <w:sz w:val="24"/>
          <w:szCs w:val="24"/>
        </w:rPr>
      </w:pPr>
    </w:p>
    <w:p>
      <w:pPr>
        <w:widowControl/>
        <w:spacing w:line="360" w:lineRule="auto"/>
        <w:jc w:val="left"/>
        <w:rPr>
          <w:rFonts w:ascii="仿宋" w:hAnsi="仿宋" w:eastAsia="仿宋" w:cs="Tahoma"/>
          <w:kern w:val="0"/>
          <w:sz w:val="24"/>
          <w:szCs w:val="24"/>
        </w:rPr>
      </w:pPr>
      <w:r>
        <w:rPr>
          <w:rFonts w:hint="eastAsia" w:ascii="仿宋" w:hAnsi="仿宋" w:eastAsia="仿宋" w:cs="Tahoma"/>
          <w:kern w:val="0"/>
          <w:sz w:val="24"/>
          <w:szCs w:val="24"/>
        </w:rPr>
        <w:t>七</w:t>
      </w:r>
      <w:r>
        <w:rPr>
          <w:rFonts w:ascii="仿宋" w:hAnsi="仿宋" w:eastAsia="仿宋" w:cs="Tahoma"/>
          <w:kern w:val="0"/>
          <w:sz w:val="24"/>
          <w:szCs w:val="24"/>
        </w:rPr>
        <w:t>、</w:t>
      </w:r>
      <w:r>
        <w:rPr>
          <w:rFonts w:hint="eastAsia" w:ascii="仿宋" w:hAnsi="仿宋" w:eastAsia="仿宋" w:cs="Tahoma"/>
          <w:kern w:val="0"/>
          <w:sz w:val="24"/>
          <w:szCs w:val="24"/>
        </w:rPr>
        <w:t>投标截止</w:t>
      </w:r>
      <w:r>
        <w:rPr>
          <w:rFonts w:ascii="仿宋" w:hAnsi="仿宋" w:eastAsia="仿宋" w:cs="Tahoma"/>
          <w:kern w:val="0"/>
          <w:sz w:val="24"/>
          <w:szCs w:val="24"/>
        </w:rPr>
        <w:t>时间：</w:t>
      </w:r>
    </w:p>
    <w:p>
      <w:pPr>
        <w:widowControl/>
        <w:spacing w:line="360" w:lineRule="auto"/>
        <w:ind w:firstLine="560"/>
        <w:jc w:val="left"/>
        <w:rPr>
          <w:rFonts w:ascii="仿宋" w:hAnsi="仿宋" w:eastAsia="仿宋" w:cs="Tahoma"/>
          <w:kern w:val="0"/>
          <w:sz w:val="24"/>
          <w:szCs w:val="24"/>
        </w:rPr>
      </w:pPr>
      <w:r>
        <w:rPr>
          <w:rFonts w:ascii="仿宋" w:hAnsi="仿宋" w:eastAsia="仿宋" w:cs="Tahoma"/>
          <w:kern w:val="0"/>
          <w:sz w:val="24"/>
          <w:szCs w:val="24"/>
        </w:rPr>
        <w:t>1、递交投标资料时间：</w:t>
      </w:r>
      <w:r>
        <w:rPr>
          <w:rFonts w:hint="eastAsia" w:ascii="仿宋" w:hAnsi="仿宋" w:eastAsia="仿宋" w:cs="Tahoma"/>
          <w:kern w:val="0"/>
          <w:sz w:val="24"/>
          <w:szCs w:val="24"/>
          <w:u w:val="single"/>
        </w:rPr>
        <w:t>2022</w:t>
      </w:r>
      <w:r>
        <w:rPr>
          <w:rFonts w:ascii="仿宋" w:hAnsi="仿宋" w:eastAsia="仿宋" w:cs="Tahoma"/>
          <w:kern w:val="0"/>
          <w:sz w:val="24"/>
          <w:szCs w:val="24"/>
          <w:u w:val="single"/>
        </w:rPr>
        <w:t>年</w:t>
      </w:r>
      <w:r>
        <w:rPr>
          <w:rFonts w:hint="eastAsia" w:ascii="仿宋" w:hAnsi="仿宋" w:eastAsia="仿宋" w:cs="Tahoma"/>
          <w:kern w:val="0"/>
          <w:sz w:val="24"/>
          <w:szCs w:val="24"/>
          <w:u w:val="single"/>
          <w:lang w:val="en-US" w:eastAsia="zh-CN"/>
        </w:rPr>
        <w:t>9</w:t>
      </w:r>
      <w:r>
        <w:rPr>
          <w:rFonts w:ascii="仿宋" w:hAnsi="仿宋" w:eastAsia="仿宋" w:cs="Tahoma"/>
          <w:kern w:val="0"/>
          <w:sz w:val="24"/>
          <w:szCs w:val="24"/>
          <w:u w:val="single"/>
        </w:rPr>
        <w:t>月</w:t>
      </w:r>
      <w:r>
        <w:rPr>
          <w:rFonts w:hint="eastAsia" w:ascii="仿宋" w:hAnsi="仿宋" w:eastAsia="仿宋" w:cs="Tahoma"/>
          <w:kern w:val="0"/>
          <w:sz w:val="24"/>
          <w:szCs w:val="24"/>
          <w:u w:val="single"/>
          <w:lang w:val="en-US" w:eastAsia="zh-CN"/>
        </w:rPr>
        <w:t>23</w:t>
      </w:r>
      <w:r>
        <w:rPr>
          <w:rFonts w:ascii="仿宋" w:hAnsi="仿宋" w:eastAsia="仿宋" w:cs="Tahoma"/>
          <w:kern w:val="0"/>
          <w:sz w:val="24"/>
          <w:szCs w:val="24"/>
          <w:u w:val="single"/>
        </w:rPr>
        <w:t>日</w:t>
      </w:r>
      <w:r>
        <w:rPr>
          <w:rFonts w:hint="eastAsia" w:ascii="仿宋" w:hAnsi="仿宋" w:eastAsia="仿宋" w:cs="Tahoma"/>
          <w:kern w:val="0"/>
          <w:sz w:val="24"/>
          <w:szCs w:val="24"/>
          <w:u w:val="single"/>
          <w:lang w:eastAsia="zh-CN"/>
        </w:rPr>
        <w:t>上午</w:t>
      </w:r>
      <w:r>
        <w:rPr>
          <w:rFonts w:hint="eastAsia" w:ascii="仿宋" w:hAnsi="仿宋" w:eastAsia="仿宋" w:cs="Tahoma"/>
          <w:kern w:val="0"/>
          <w:sz w:val="24"/>
          <w:szCs w:val="24"/>
          <w:u w:val="single"/>
        </w:rPr>
        <w:t>09</w:t>
      </w:r>
      <w:r>
        <w:rPr>
          <w:rFonts w:ascii="仿宋" w:hAnsi="仿宋" w:eastAsia="仿宋" w:cs="Tahoma"/>
          <w:kern w:val="0"/>
          <w:sz w:val="24"/>
          <w:szCs w:val="24"/>
          <w:u w:val="single"/>
        </w:rPr>
        <w:t>时</w:t>
      </w:r>
      <w:r>
        <w:rPr>
          <w:rFonts w:hint="eastAsia" w:ascii="仿宋" w:hAnsi="仿宋" w:eastAsia="仿宋" w:cs="Tahoma"/>
          <w:kern w:val="0"/>
          <w:sz w:val="24"/>
          <w:szCs w:val="24"/>
          <w:u w:val="single"/>
        </w:rPr>
        <w:t>30</w:t>
      </w:r>
      <w:r>
        <w:rPr>
          <w:rFonts w:ascii="仿宋" w:hAnsi="仿宋" w:eastAsia="仿宋" w:cs="Tahoma"/>
          <w:kern w:val="0"/>
          <w:sz w:val="24"/>
          <w:szCs w:val="24"/>
          <w:u w:val="single"/>
        </w:rPr>
        <w:t>分</w:t>
      </w:r>
      <w:r>
        <w:rPr>
          <w:rFonts w:hint="eastAsia" w:ascii="仿宋" w:hAnsi="仿宋" w:eastAsia="仿宋" w:cs="Tahoma"/>
          <w:kern w:val="0"/>
          <w:sz w:val="24"/>
          <w:szCs w:val="24"/>
          <w:u w:val="single"/>
        </w:rPr>
        <w:t>至10时30分止</w:t>
      </w:r>
      <w:r>
        <w:rPr>
          <w:rFonts w:ascii="仿宋" w:hAnsi="仿宋" w:eastAsia="仿宋" w:cs="Tahoma"/>
          <w:kern w:val="0"/>
          <w:sz w:val="24"/>
          <w:szCs w:val="24"/>
        </w:rPr>
        <w:t>（北京时间）。投标时须提供以下资料（格式详见附件）：</w:t>
      </w:r>
    </w:p>
    <w:p>
      <w:pPr>
        <w:widowControl/>
        <w:spacing w:line="360" w:lineRule="auto"/>
        <w:ind w:firstLine="600"/>
        <w:jc w:val="left"/>
        <w:rPr>
          <w:rFonts w:ascii="仿宋" w:hAnsi="仿宋" w:eastAsia="仿宋" w:cs="Tahoma"/>
          <w:kern w:val="0"/>
          <w:sz w:val="24"/>
          <w:szCs w:val="24"/>
          <w:u w:val="single"/>
        </w:rPr>
      </w:pPr>
      <w:r>
        <w:rPr>
          <w:rFonts w:hint="eastAsia" w:ascii="仿宋" w:hAnsi="仿宋" w:eastAsia="仿宋" w:cs="Tahoma"/>
          <w:kern w:val="0"/>
          <w:sz w:val="24"/>
          <w:szCs w:val="24"/>
          <w:u w:val="single"/>
        </w:rPr>
        <w:t>（1）报价函</w:t>
      </w:r>
    </w:p>
    <w:p>
      <w:pPr>
        <w:widowControl/>
        <w:spacing w:line="360" w:lineRule="auto"/>
        <w:ind w:firstLine="600"/>
        <w:jc w:val="left"/>
        <w:rPr>
          <w:rFonts w:ascii="仿宋" w:hAnsi="仿宋" w:eastAsia="仿宋" w:cs="Tahoma"/>
          <w:kern w:val="0"/>
          <w:sz w:val="24"/>
          <w:szCs w:val="24"/>
          <w:u w:val="single"/>
        </w:rPr>
      </w:pPr>
      <w:r>
        <w:rPr>
          <w:rFonts w:hint="eastAsia" w:ascii="仿宋" w:hAnsi="仿宋" w:eastAsia="仿宋" w:cs="Tahoma"/>
          <w:kern w:val="0"/>
          <w:sz w:val="24"/>
          <w:szCs w:val="24"/>
          <w:u w:val="single"/>
        </w:rPr>
        <w:t>（2）</w:t>
      </w:r>
      <w:r>
        <w:rPr>
          <w:rFonts w:ascii="仿宋" w:hAnsi="仿宋" w:eastAsia="仿宋" w:cs="Tahoma"/>
          <w:kern w:val="0"/>
          <w:sz w:val="24"/>
          <w:szCs w:val="24"/>
          <w:u w:val="single"/>
        </w:rPr>
        <w:t>法定代表人证明书（原件）</w:t>
      </w:r>
    </w:p>
    <w:p>
      <w:pPr>
        <w:widowControl/>
        <w:spacing w:line="360" w:lineRule="auto"/>
        <w:ind w:firstLine="600"/>
        <w:jc w:val="left"/>
        <w:rPr>
          <w:rFonts w:ascii="仿宋" w:hAnsi="仿宋" w:eastAsia="仿宋" w:cs="Tahoma"/>
          <w:kern w:val="0"/>
          <w:sz w:val="24"/>
          <w:szCs w:val="24"/>
          <w:u w:val="single"/>
        </w:rPr>
      </w:pPr>
      <w:r>
        <w:rPr>
          <w:rFonts w:hint="eastAsia" w:ascii="仿宋" w:hAnsi="仿宋" w:eastAsia="仿宋" w:cs="Tahoma"/>
          <w:kern w:val="0"/>
          <w:sz w:val="24"/>
          <w:szCs w:val="24"/>
          <w:u w:val="single"/>
        </w:rPr>
        <w:t>（3）</w:t>
      </w:r>
      <w:r>
        <w:rPr>
          <w:rFonts w:ascii="仿宋" w:hAnsi="仿宋" w:eastAsia="仿宋" w:cs="Tahoma"/>
          <w:kern w:val="0"/>
          <w:sz w:val="24"/>
          <w:szCs w:val="24"/>
          <w:u w:val="single"/>
        </w:rPr>
        <w:t>授权委托书（如有授权的须提供）（原件）</w:t>
      </w:r>
    </w:p>
    <w:p>
      <w:pPr>
        <w:widowControl/>
        <w:spacing w:line="360" w:lineRule="auto"/>
        <w:ind w:firstLine="600"/>
        <w:jc w:val="left"/>
        <w:rPr>
          <w:rFonts w:ascii="仿宋" w:hAnsi="仿宋" w:eastAsia="仿宋" w:cs="Tahoma"/>
          <w:kern w:val="0"/>
          <w:sz w:val="24"/>
          <w:szCs w:val="24"/>
          <w:u w:val="single"/>
        </w:rPr>
      </w:pPr>
      <w:r>
        <w:rPr>
          <w:rFonts w:hint="eastAsia" w:ascii="仿宋" w:hAnsi="仿宋" w:eastAsia="仿宋" w:cs="Tahoma"/>
          <w:kern w:val="0"/>
          <w:sz w:val="24"/>
          <w:szCs w:val="24"/>
          <w:u w:val="single"/>
        </w:rPr>
        <w:t>（4）</w:t>
      </w:r>
      <w:r>
        <w:rPr>
          <w:rFonts w:ascii="仿宋" w:hAnsi="仿宋" w:eastAsia="仿宋" w:cs="Tahoma"/>
          <w:kern w:val="0"/>
          <w:sz w:val="24"/>
          <w:szCs w:val="24"/>
          <w:u w:val="single"/>
        </w:rPr>
        <w:t>《投标承诺函》</w:t>
      </w:r>
    </w:p>
    <w:p>
      <w:pPr>
        <w:widowControl/>
        <w:spacing w:line="360" w:lineRule="auto"/>
        <w:ind w:firstLine="600"/>
        <w:jc w:val="left"/>
        <w:rPr>
          <w:rFonts w:ascii="仿宋" w:hAnsi="仿宋" w:eastAsia="仿宋" w:cs="Tahoma"/>
          <w:kern w:val="0"/>
          <w:sz w:val="24"/>
          <w:szCs w:val="24"/>
          <w:u w:val="single"/>
        </w:rPr>
      </w:pPr>
      <w:r>
        <w:rPr>
          <w:rFonts w:hint="eastAsia" w:ascii="仿宋" w:hAnsi="仿宋" w:eastAsia="仿宋" w:cs="Tahoma"/>
          <w:kern w:val="0"/>
          <w:sz w:val="24"/>
          <w:szCs w:val="24"/>
          <w:u w:val="single"/>
        </w:rPr>
        <w:t>（5）</w:t>
      </w:r>
      <w:r>
        <w:rPr>
          <w:rFonts w:ascii="仿宋" w:hAnsi="仿宋" w:eastAsia="仿宋" w:cs="Tahoma"/>
          <w:kern w:val="0"/>
          <w:sz w:val="24"/>
          <w:szCs w:val="24"/>
          <w:u w:val="single"/>
        </w:rPr>
        <w:t>《诚信投标承诺书》</w:t>
      </w:r>
    </w:p>
    <w:p>
      <w:pPr>
        <w:widowControl/>
        <w:spacing w:line="360" w:lineRule="auto"/>
        <w:ind w:firstLine="600"/>
        <w:jc w:val="left"/>
        <w:rPr>
          <w:rFonts w:ascii="仿宋" w:hAnsi="仿宋" w:eastAsia="仿宋" w:cs="Tahoma"/>
          <w:kern w:val="0"/>
          <w:sz w:val="24"/>
          <w:szCs w:val="24"/>
          <w:u w:val="single"/>
        </w:rPr>
      </w:pPr>
      <w:r>
        <w:rPr>
          <w:rFonts w:hint="eastAsia" w:ascii="仿宋" w:hAnsi="仿宋" w:eastAsia="仿宋" w:cs="Tahoma"/>
          <w:kern w:val="0"/>
          <w:sz w:val="24"/>
          <w:szCs w:val="24"/>
          <w:u w:val="single"/>
        </w:rPr>
        <w:t>（6）</w:t>
      </w:r>
      <w:r>
        <w:rPr>
          <w:rFonts w:ascii="仿宋" w:hAnsi="仿宋" w:eastAsia="仿宋" w:cs="Tahoma"/>
          <w:kern w:val="0"/>
          <w:sz w:val="24"/>
          <w:szCs w:val="24"/>
          <w:u w:val="single"/>
        </w:rPr>
        <w:t>其他：拟派项目负责人资料</w:t>
      </w:r>
      <w:r>
        <w:rPr>
          <w:rFonts w:hint="eastAsia" w:ascii="仿宋" w:hAnsi="仿宋" w:eastAsia="仿宋" w:cs="Tahoma"/>
          <w:kern w:val="0"/>
          <w:sz w:val="24"/>
          <w:szCs w:val="24"/>
          <w:u w:val="single"/>
        </w:rPr>
        <w:t>或投标人认为需要补充的资料（如：营业执照、资质证书、业绩等）</w:t>
      </w:r>
    </w:p>
    <w:p>
      <w:pPr>
        <w:widowControl/>
        <w:spacing w:line="360" w:lineRule="auto"/>
        <w:ind w:firstLine="560"/>
        <w:jc w:val="left"/>
        <w:rPr>
          <w:rFonts w:ascii="仿宋" w:hAnsi="仿宋" w:eastAsia="仿宋" w:cs="Tahoma"/>
          <w:kern w:val="0"/>
          <w:sz w:val="24"/>
          <w:szCs w:val="24"/>
        </w:rPr>
      </w:pPr>
      <w:r>
        <w:rPr>
          <w:rFonts w:hint="eastAsia" w:ascii="仿宋" w:hAnsi="仿宋" w:eastAsia="仿宋" w:cs="Tahoma"/>
          <w:kern w:val="0"/>
          <w:sz w:val="24"/>
          <w:szCs w:val="24"/>
        </w:rPr>
        <w:t>2</w:t>
      </w:r>
      <w:r>
        <w:rPr>
          <w:rFonts w:ascii="仿宋" w:hAnsi="仿宋" w:eastAsia="仿宋" w:cs="Tahoma"/>
          <w:kern w:val="0"/>
          <w:sz w:val="24"/>
          <w:szCs w:val="24"/>
        </w:rPr>
        <w:t>、递交投标资料地点：</w:t>
      </w:r>
      <w:r>
        <w:rPr>
          <w:rFonts w:hint="eastAsia" w:ascii="仿宋" w:hAnsi="仿宋" w:eastAsia="仿宋" w:cs="Tahoma"/>
          <w:kern w:val="0"/>
          <w:sz w:val="24"/>
          <w:szCs w:val="24"/>
          <w:u w:val="single"/>
        </w:rPr>
        <w:t>佛山市顺德区乐从镇佛山新城档案中心北门新城物业一楼品质管理部会议室</w:t>
      </w:r>
      <w:r>
        <w:rPr>
          <w:rFonts w:ascii="仿宋" w:hAnsi="仿宋" w:eastAsia="仿宋" w:cs="Tahoma"/>
          <w:kern w:val="0"/>
          <w:sz w:val="24"/>
          <w:szCs w:val="24"/>
        </w:rPr>
        <w:t>。</w:t>
      </w:r>
    </w:p>
    <w:p>
      <w:pPr>
        <w:pStyle w:val="11"/>
        <w:widowControl/>
        <w:shd w:val="clear" w:color="auto" w:fill="FFFFFF"/>
        <w:wordWrap w:val="0"/>
        <w:spacing w:line="360" w:lineRule="auto"/>
        <w:ind w:firstLine="482" w:firstLineChars="200"/>
        <w:jc w:val="left"/>
        <w:rPr>
          <w:rFonts w:ascii="仿宋" w:hAnsi="仿宋" w:eastAsia="仿宋" w:cs="Tahoma"/>
          <w:b/>
          <w:bCs/>
          <w:kern w:val="0"/>
          <w:szCs w:val="24"/>
        </w:rPr>
      </w:pPr>
      <w:r>
        <w:rPr>
          <w:rFonts w:ascii="仿宋" w:hAnsi="仿宋" w:eastAsia="仿宋" w:cs="Tahoma"/>
          <w:b/>
          <w:bCs/>
          <w:kern w:val="0"/>
          <w:szCs w:val="24"/>
        </w:rPr>
        <w:t>3、投标资料需在投标时间内送至递交地点（不接受邮寄），投标资料须密封并在封袋面标注项目名称及投标人名称。延误送达或未按要求密封的投标资料将予以拒收，相关责任与后果由投标人自行承担。</w:t>
      </w:r>
    </w:p>
    <w:p>
      <w:pPr>
        <w:widowControl/>
        <w:spacing w:line="360" w:lineRule="auto"/>
        <w:ind w:firstLine="482" w:firstLineChars="200"/>
        <w:jc w:val="left"/>
        <w:rPr>
          <w:rFonts w:hint="eastAsia" w:ascii="仿宋" w:hAnsi="仿宋" w:eastAsia="仿宋" w:cs="Tahoma"/>
          <w:b/>
          <w:bCs/>
          <w:kern w:val="0"/>
          <w:sz w:val="24"/>
          <w:szCs w:val="24"/>
          <w:lang w:val="en-US" w:eastAsia="zh-CN"/>
        </w:rPr>
      </w:pPr>
      <w:r>
        <w:rPr>
          <w:rFonts w:ascii="仿宋" w:hAnsi="仿宋" w:eastAsia="仿宋" w:cs="Tahoma"/>
          <w:b/>
          <w:bCs/>
          <w:kern w:val="0"/>
          <w:sz w:val="24"/>
          <w:szCs w:val="24"/>
        </w:rPr>
        <w:t>4、投标人授权代理人需佩戴口罩，出示“粤康码”绿码及行程卡，且显示</w:t>
      </w:r>
      <w:r>
        <w:rPr>
          <w:rFonts w:hint="eastAsia" w:ascii="仿宋" w:hAnsi="仿宋" w:eastAsia="仿宋" w:cs="Tahoma"/>
          <w:b/>
          <w:bCs/>
          <w:kern w:val="0"/>
          <w:sz w:val="24"/>
          <w:szCs w:val="24"/>
          <w:lang w:val="en-US" w:eastAsia="zh-CN"/>
        </w:rPr>
        <w:t>7</w:t>
      </w:r>
      <w:r>
        <w:rPr>
          <w:rFonts w:ascii="仿宋" w:hAnsi="仿宋" w:eastAsia="仿宋" w:cs="Tahoma"/>
          <w:b/>
          <w:bCs/>
          <w:kern w:val="0"/>
          <w:sz w:val="24"/>
          <w:szCs w:val="24"/>
        </w:rPr>
        <w:t>天内未到达过疫情中、高风险地区，否则不能进入。如有发热、咳嗽，腹泻等症状，需风险排查后方可进入。相关责任与后果由投标人自行承担。</w:t>
      </w:r>
      <w:r>
        <w:rPr>
          <w:rFonts w:hint="eastAsia" w:ascii="仿宋" w:hAnsi="仿宋" w:eastAsia="仿宋" w:cs="Tahoma"/>
          <w:b/>
          <w:bCs/>
          <w:kern w:val="0"/>
          <w:sz w:val="24"/>
          <w:szCs w:val="24"/>
          <w:lang w:val="en-US" w:eastAsia="zh-CN"/>
        </w:rPr>
        <w:t xml:space="preserve">    </w:t>
      </w:r>
    </w:p>
    <w:p>
      <w:pPr>
        <w:pStyle w:val="2"/>
        <w:widowControl/>
        <w:spacing w:line="360" w:lineRule="auto"/>
        <w:ind w:firstLine="0"/>
        <w:jc w:val="left"/>
        <w:rPr>
          <w:rFonts w:ascii="仿宋" w:hAnsi="仿宋" w:eastAsia="仿宋" w:cs="Tahoma"/>
          <w:kern w:val="0"/>
          <w:sz w:val="24"/>
          <w:szCs w:val="24"/>
        </w:rPr>
      </w:pPr>
      <w:r>
        <w:rPr>
          <w:rFonts w:hint="eastAsia"/>
          <w:lang w:val="en-US" w:eastAsia="zh-CN"/>
        </w:rPr>
        <w:t xml:space="preserve">    </w:t>
      </w:r>
      <w:r>
        <w:rPr>
          <w:rFonts w:hint="default" w:ascii="仿宋" w:hAnsi="仿宋" w:eastAsia="仿宋" w:cs="Tahoma"/>
          <w:b w:val="0"/>
          <w:bCs w:val="0"/>
          <w:kern w:val="0"/>
          <w:sz w:val="24"/>
          <w:szCs w:val="24"/>
          <w:u w:val="none"/>
          <w:lang w:val="en-US"/>
        </w:rPr>
        <w:t>5</w:t>
      </w:r>
      <w:r>
        <w:rPr>
          <w:rFonts w:ascii="仿宋" w:hAnsi="仿宋" w:eastAsia="仿宋" w:cs="Tahoma"/>
          <w:b w:val="0"/>
          <w:bCs w:val="0"/>
          <w:kern w:val="0"/>
          <w:sz w:val="24"/>
          <w:szCs w:val="24"/>
          <w:u w:val="none"/>
        </w:rPr>
        <w:t>、</w:t>
      </w:r>
      <w:r>
        <w:rPr>
          <w:rFonts w:ascii="仿宋" w:hAnsi="仿宋" w:eastAsia="仿宋" w:cs="Tahoma"/>
          <w:kern w:val="0"/>
          <w:sz w:val="24"/>
          <w:szCs w:val="24"/>
        </w:rPr>
        <w:t>需踏勘现场单位于投标截止时间前申请，踏勘现场联系人：</w:t>
      </w:r>
      <w:r>
        <w:rPr>
          <w:rFonts w:hint="eastAsia" w:ascii="仿宋" w:hAnsi="仿宋" w:eastAsia="仿宋" w:cs="Tahoma"/>
          <w:kern w:val="0"/>
          <w:sz w:val="24"/>
          <w:szCs w:val="24"/>
        </w:rPr>
        <w:t>温</w:t>
      </w:r>
      <w:r>
        <w:rPr>
          <w:rFonts w:ascii="仿宋" w:hAnsi="仿宋" w:eastAsia="仿宋" w:cs="Tahoma"/>
          <w:kern w:val="0"/>
          <w:sz w:val="24"/>
          <w:szCs w:val="24"/>
        </w:rPr>
        <w:t>先生；联系电话：0757-293981</w:t>
      </w:r>
      <w:r>
        <w:rPr>
          <w:rFonts w:hint="eastAsia" w:ascii="仿宋" w:hAnsi="仿宋" w:eastAsia="仿宋" w:cs="Tahoma"/>
          <w:kern w:val="0"/>
          <w:sz w:val="24"/>
          <w:szCs w:val="24"/>
        </w:rPr>
        <w:t>87</w:t>
      </w:r>
      <w:r>
        <w:rPr>
          <w:rFonts w:ascii="仿宋" w:hAnsi="仿宋" w:eastAsia="仿宋" w:cs="Tahoma"/>
          <w:kern w:val="0"/>
          <w:sz w:val="24"/>
          <w:szCs w:val="24"/>
        </w:rPr>
        <w:t>。</w:t>
      </w:r>
    </w:p>
    <w:p>
      <w:pPr>
        <w:widowControl/>
        <w:spacing w:before="75" w:after="75"/>
        <w:jc w:val="center"/>
        <w:rPr>
          <w:rFonts w:ascii="仿宋_GB2312" w:hAnsi="仿宋_GB2312" w:eastAsia="仿宋_GB2312" w:cs="仿宋_GB2312"/>
          <w:sz w:val="32"/>
          <w:szCs w:val="32"/>
        </w:rPr>
      </w:pPr>
    </w:p>
    <w:p>
      <w:pPr>
        <w:pStyle w:val="5"/>
        <w:ind w:firstLine="640"/>
        <w:rPr>
          <w:rFonts w:ascii="仿宋_GB2312" w:hAnsi="仿宋_GB2312" w:eastAsia="仿宋_GB2312" w:cs="仿宋_GB2312"/>
          <w:sz w:val="32"/>
          <w:szCs w:val="32"/>
        </w:rPr>
      </w:pPr>
    </w:p>
    <w:p>
      <w:pPr>
        <w:pStyle w:val="5"/>
        <w:ind w:firstLine="480"/>
        <w:rPr>
          <w:rFonts w:ascii="仿宋_GB2312" w:hAnsi="仿宋_GB2312" w:eastAsia="仿宋_GB2312" w:cs="仿宋_GB2312"/>
          <w:sz w:val="32"/>
          <w:szCs w:val="32"/>
        </w:rPr>
      </w:pPr>
      <w:r>
        <w:rPr>
          <w:sz w:val="24"/>
        </w:rPr>
        <mc:AlternateContent>
          <mc:Choice Requires="wps">
            <w:drawing>
              <wp:anchor distT="0" distB="0" distL="114300" distR="114300" simplePos="0" relativeHeight="251660288" behindDoc="0" locked="0" layoutInCell="1" allowOverlap="1">
                <wp:simplePos x="0" y="0"/>
                <wp:positionH relativeFrom="column">
                  <wp:posOffset>1997075</wp:posOffset>
                </wp:positionH>
                <wp:positionV relativeFrom="paragraph">
                  <wp:posOffset>311150</wp:posOffset>
                </wp:positionV>
                <wp:extent cx="3250565" cy="2449195"/>
                <wp:effectExtent l="0" t="0" r="6985" b="8255"/>
                <wp:wrapNone/>
                <wp:docPr id="3" name="文本框 3"/>
                <wp:cNvGraphicFramePr/>
                <a:graphic xmlns:a="http://schemas.openxmlformats.org/drawingml/2006/main">
                  <a:graphicData uri="http://schemas.microsoft.com/office/word/2010/wordprocessingShape">
                    <wps:wsp>
                      <wps:cNvSpPr txBox="1"/>
                      <wps:spPr>
                        <a:xfrm>
                          <a:off x="3547745" y="2034540"/>
                          <a:ext cx="3250565" cy="2449195"/>
                        </a:xfrm>
                        <a:prstGeom prst="rect">
                          <a:avLst/>
                        </a:prstGeom>
                        <a:solidFill>
                          <a:srgbClr val="FFFFFF"/>
                        </a:solidFill>
                        <a:ln w="6350">
                          <a:noFill/>
                        </a:ln>
                        <a:effectLst/>
                      </wps:spPr>
                      <wps:txbx>
                        <w:txbxContent>
                          <w:p>
                            <w:pPr>
                              <w:widowControl/>
                              <w:spacing w:before="75" w:after="75" w:line="360" w:lineRule="auto"/>
                              <w:jc w:val="left"/>
                              <w:rPr>
                                <w:rFonts w:ascii="仿宋" w:hAnsi="仿宋" w:eastAsia="仿宋"/>
                                <w:bCs/>
                                <w:sz w:val="24"/>
                                <w:szCs w:val="24"/>
                              </w:rPr>
                            </w:pPr>
                            <w:r>
                              <w:rPr>
                                <w:rFonts w:ascii="仿宋" w:hAnsi="仿宋" w:eastAsia="仿宋" w:cs="Tahoma"/>
                                <w:kern w:val="0"/>
                                <w:sz w:val="24"/>
                                <w:szCs w:val="24"/>
                              </w:rPr>
                              <w:t>招标人：</w:t>
                            </w:r>
                            <w:r>
                              <w:rPr>
                                <w:rFonts w:hint="eastAsia" w:ascii="仿宋" w:hAnsi="仿宋" w:eastAsia="仿宋"/>
                                <w:bCs/>
                                <w:sz w:val="24"/>
                                <w:szCs w:val="24"/>
                              </w:rPr>
                              <w:t>佛山市新城物业发展有限公司</w:t>
                            </w:r>
                          </w:p>
                          <w:p>
                            <w:pPr>
                              <w:widowControl/>
                              <w:spacing w:before="75" w:after="75" w:line="360" w:lineRule="auto"/>
                              <w:jc w:val="left"/>
                              <w:rPr>
                                <w:rFonts w:ascii="仿宋" w:hAnsi="仿宋" w:eastAsia="仿宋" w:cs="Tahoma"/>
                                <w:kern w:val="0"/>
                                <w:sz w:val="24"/>
                                <w:szCs w:val="24"/>
                              </w:rPr>
                            </w:pPr>
                            <w:r>
                              <w:rPr>
                                <w:rFonts w:ascii="仿宋" w:hAnsi="仿宋" w:eastAsia="仿宋" w:cs="Tahoma"/>
                                <w:kern w:val="0"/>
                                <w:sz w:val="24"/>
                                <w:szCs w:val="24"/>
                              </w:rPr>
                              <w:t>办公地址：</w:t>
                            </w:r>
                            <w:r>
                              <w:rPr>
                                <w:rFonts w:hint="eastAsia" w:ascii="仿宋" w:hAnsi="仿宋" w:eastAsia="仿宋" w:cs="Tahoma"/>
                                <w:kern w:val="0"/>
                                <w:sz w:val="24"/>
                                <w:szCs w:val="24"/>
                              </w:rPr>
                              <w:t>佛山市佛山新城档案中心北门新城物业公司</w:t>
                            </w:r>
                          </w:p>
                          <w:p>
                            <w:pPr>
                              <w:widowControl/>
                              <w:spacing w:before="75" w:after="75" w:line="360" w:lineRule="auto"/>
                              <w:jc w:val="left"/>
                              <w:rPr>
                                <w:rFonts w:ascii="仿宋" w:hAnsi="仿宋" w:eastAsia="仿宋" w:cs="Tahoma"/>
                                <w:kern w:val="0"/>
                                <w:sz w:val="24"/>
                                <w:szCs w:val="24"/>
                                <w:highlight w:val="none"/>
                              </w:rPr>
                            </w:pPr>
                            <w:r>
                              <w:rPr>
                                <w:rFonts w:ascii="仿宋" w:hAnsi="仿宋" w:eastAsia="仿宋" w:cs="Tahoma"/>
                                <w:kern w:val="0"/>
                                <w:sz w:val="24"/>
                                <w:szCs w:val="24"/>
                                <w:highlight w:val="none"/>
                              </w:rPr>
                              <w:t>联系人：</w:t>
                            </w:r>
                            <w:r>
                              <w:rPr>
                                <w:rFonts w:hint="eastAsia" w:ascii="仿宋" w:hAnsi="仿宋" w:eastAsia="仿宋" w:cs="Tahoma"/>
                                <w:kern w:val="0"/>
                                <w:sz w:val="24"/>
                                <w:szCs w:val="24"/>
                                <w:highlight w:val="none"/>
                              </w:rPr>
                              <w:t>何小姐</w:t>
                            </w:r>
                          </w:p>
                          <w:p>
                            <w:pPr>
                              <w:widowControl/>
                              <w:spacing w:before="75" w:after="75" w:line="360" w:lineRule="auto"/>
                              <w:jc w:val="left"/>
                              <w:rPr>
                                <w:rFonts w:ascii="仿宋" w:hAnsi="仿宋" w:eastAsia="仿宋" w:cs="Tahoma"/>
                                <w:kern w:val="0"/>
                                <w:sz w:val="24"/>
                                <w:szCs w:val="24"/>
                                <w:highlight w:val="none"/>
                              </w:rPr>
                            </w:pPr>
                            <w:r>
                              <w:rPr>
                                <w:rFonts w:ascii="仿宋" w:hAnsi="仿宋" w:eastAsia="仿宋" w:cs="Tahoma"/>
                                <w:kern w:val="0"/>
                                <w:sz w:val="24"/>
                                <w:szCs w:val="24"/>
                                <w:highlight w:val="none"/>
                              </w:rPr>
                              <w:t>联系电话：0757-</w:t>
                            </w:r>
                            <w:r>
                              <w:rPr>
                                <w:rFonts w:hint="eastAsia" w:ascii="仿宋" w:hAnsi="仿宋" w:eastAsia="仿宋" w:cs="Tahoma"/>
                                <w:kern w:val="0"/>
                                <w:sz w:val="24"/>
                                <w:szCs w:val="24"/>
                                <w:highlight w:val="none"/>
                              </w:rPr>
                              <w:t>29398199</w:t>
                            </w:r>
                          </w:p>
                          <w:p>
                            <w:pPr>
                              <w:widowControl/>
                              <w:spacing w:before="75" w:after="75" w:line="360" w:lineRule="auto"/>
                              <w:jc w:val="left"/>
                              <w:rPr>
                                <w:rFonts w:ascii="仿宋" w:hAnsi="仿宋" w:eastAsia="仿宋" w:cs="Tahoma"/>
                                <w:kern w:val="0"/>
                                <w:sz w:val="24"/>
                                <w:szCs w:val="24"/>
                                <w:highlight w:val="none"/>
                              </w:rPr>
                            </w:pPr>
                            <w:r>
                              <w:rPr>
                                <w:rFonts w:hint="eastAsia" w:ascii="仿宋" w:hAnsi="仿宋" w:eastAsia="仿宋" w:cs="Tahoma"/>
                                <w:kern w:val="0"/>
                                <w:sz w:val="24"/>
                                <w:szCs w:val="24"/>
                                <w:highlight w:val="none"/>
                              </w:rPr>
                              <w:t>电子邮箱</w:t>
                            </w:r>
                            <w:r>
                              <w:rPr>
                                <w:rFonts w:ascii="仿宋" w:hAnsi="仿宋" w:eastAsia="仿宋" w:cs="Tahoma"/>
                                <w:kern w:val="0"/>
                                <w:sz w:val="24"/>
                                <w:szCs w:val="24"/>
                                <w:highlight w:val="none"/>
                              </w:rPr>
                              <w:t>：3394619863@qq.com</w:t>
                            </w:r>
                          </w:p>
                          <w:p>
                            <w:pPr>
                              <w:jc w:val="left"/>
                            </w:pPr>
                            <w:r>
                              <w:rPr>
                                <w:rFonts w:hint="eastAsia" w:ascii="仿宋" w:hAnsi="仿宋" w:eastAsia="仿宋" w:cs="Tahoma"/>
                                <w:kern w:val="0"/>
                                <w:sz w:val="24"/>
                                <w:szCs w:val="24"/>
                              </w:rPr>
                              <w:t>2022年</w:t>
                            </w:r>
                            <w:r>
                              <w:rPr>
                                <w:rFonts w:hint="eastAsia" w:ascii="仿宋" w:hAnsi="仿宋" w:eastAsia="仿宋" w:cs="Tahoma"/>
                                <w:kern w:val="0"/>
                                <w:sz w:val="24"/>
                                <w:szCs w:val="24"/>
                                <w:lang w:val="en-US" w:eastAsia="zh-CN"/>
                              </w:rPr>
                              <w:t>9</w:t>
                            </w:r>
                            <w:r>
                              <w:rPr>
                                <w:rFonts w:hint="eastAsia" w:ascii="仿宋" w:hAnsi="仿宋" w:eastAsia="仿宋" w:cs="Tahoma"/>
                                <w:kern w:val="0"/>
                                <w:sz w:val="24"/>
                                <w:szCs w:val="24"/>
                              </w:rPr>
                              <w:t>月</w:t>
                            </w:r>
                            <w:r>
                              <w:rPr>
                                <w:rFonts w:hint="eastAsia" w:ascii="仿宋" w:hAnsi="仿宋" w:eastAsia="仿宋" w:cs="Tahoma"/>
                                <w:kern w:val="0"/>
                                <w:sz w:val="24"/>
                                <w:szCs w:val="24"/>
                                <w:lang w:val="en-US" w:eastAsia="zh-CN"/>
                              </w:rPr>
                              <w:t>19</w:t>
                            </w:r>
                            <w:r>
                              <w:rPr>
                                <w:rFonts w:hint="eastAsia" w:ascii="仿宋" w:hAnsi="仿宋" w:eastAsia="仿宋" w:cs="Tahoma"/>
                                <w:kern w:val="0"/>
                                <w:sz w:val="24"/>
                                <w:szCs w:val="24"/>
                              </w:rPr>
                              <w:t>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7.25pt;margin-top:24.5pt;height:192.85pt;width:255.95pt;z-index:251660288;mso-width-relative:page;mso-height-relative:page;" fillcolor="#FFFFFF" filled="t" stroked="f" coordsize="21600,21600" o:gfxdata="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bgSddYAAAAKAQAADwAAAAAAAAABACAAAAAiAAAAZHJzL2Rvd25yZXYueG1sUEsBAhQAFAAAAAgA&#10;h07iQC+f+vNgAgAAqgQAAA4AAAAAAAAAAQAgAAAAJQEAAGRycy9lMm9Eb2MueG1sUEsFBgAAAAAG&#10;AAYAWQEAAPcFAAAAAA==&#10;">
                <v:fill on="t" focussize="0,0"/>
                <v:stroke on="f" weight="0.5pt"/>
                <v:imagedata o:title=""/>
                <o:lock v:ext="edit" aspectratio="f"/>
                <v:textbox>
                  <w:txbxContent>
                    <w:p>
                      <w:pPr>
                        <w:widowControl/>
                        <w:spacing w:before="75" w:after="75" w:line="360" w:lineRule="auto"/>
                        <w:jc w:val="left"/>
                        <w:rPr>
                          <w:rFonts w:ascii="仿宋" w:hAnsi="仿宋" w:eastAsia="仿宋"/>
                          <w:bCs/>
                          <w:sz w:val="24"/>
                          <w:szCs w:val="24"/>
                        </w:rPr>
                      </w:pPr>
                      <w:r>
                        <w:rPr>
                          <w:rFonts w:ascii="仿宋" w:hAnsi="仿宋" w:eastAsia="仿宋" w:cs="Tahoma"/>
                          <w:kern w:val="0"/>
                          <w:sz w:val="24"/>
                          <w:szCs w:val="24"/>
                        </w:rPr>
                        <w:t>招标人：</w:t>
                      </w:r>
                      <w:r>
                        <w:rPr>
                          <w:rFonts w:hint="eastAsia" w:ascii="仿宋" w:hAnsi="仿宋" w:eastAsia="仿宋"/>
                          <w:bCs/>
                          <w:sz w:val="24"/>
                          <w:szCs w:val="24"/>
                        </w:rPr>
                        <w:t>佛山市新城物业发展有限公司</w:t>
                      </w:r>
                    </w:p>
                    <w:p>
                      <w:pPr>
                        <w:widowControl/>
                        <w:spacing w:before="75" w:after="75" w:line="360" w:lineRule="auto"/>
                        <w:jc w:val="left"/>
                        <w:rPr>
                          <w:rFonts w:ascii="仿宋" w:hAnsi="仿宋" w:eastAsia="仿宋" w:cs="Tahoma"/>
                          <w:kern w:val="0"/>
                          <w:sz w:val="24"/>
                          <w:szCs w:val="24"/>
                        </w:rPr>
                      </w:pPr>
                      <w:r>
                        <w:rPr>
                          <w:rFonts w:ascii="仿宋" w:hAnsi="仿宋" w:eastAsia="仿宋" w:cs="Tahoma"/>
                          <w:kern w:val="0"/>
                          <w:sz w:val="24"/>
                          <w:szCs w:val="24"/>
                        </w:rPr>
                        <w:t>办公地址：</w:t>
                      </w:r>
                      <w:r>
                        <w:rPr>
                          <w:rFonts w:hint="eastAsia" w:ascii="仿宋" w:hAnsi="仿宋" w:eastAsia="仿宋" w:cs="Tahoma"/>
                          <w:kern w:val="0"/>
                          <w:sz w:val="24"/>
                          <w:szCs w:val="24"/>
                        </w:rPr>
                        <w:t>佛山市佛山新城档案中心北门新城物业公司</w:t>
                      </w:r>
                    </w:p>
                    <w:p>
                      <w:pPr>
                        <w:widowControl/>
                        <w:spacing w:before="75" w:after="75" w:line="360" w:lineRule="auto"/>
                        <w:jc w:val="left"/>
                        <w:rPr>
                          <w:rFonts w:ascii="仿宋" w:hAnsi="仿宋" w:eastAsia="仿宋" w:cs="Tahoma"/>
                          <w:kern w:val="0"/>
                          <w:sz w:val="24"/>
                          <w:szCs w:val="24"/>
                          <w:highlight w:val="none"/>
                        </w:rPr>
                      </w:pPr>
                      <w:r>
                        <w:rPr>
                          <w:rFonts w:ascii="仿宋" w:hAnsi="仿宋" w:eastAsia="仿宋" w:cs="Tahoma"/>
                          <w:kern w:val="0"/>
                          <w:sz w:val="24"/>
                          <w:szCs w:val="24"/>
                          <w:highlight w:val="none"/>
                        </w:rPr>
                        <w:t>联系人：</w:t>
                      </w:r>
                      <w:r>
                        <w:rPr>
                          <w:rFonts w:hint="eastAsia" w:ascii="仿宋" w:hAnsi="仿宋" w:eastAsia="仿宋" w:cs="Tahoma"/>
                          <w:kern w:val="0"/>
                          <w:sz w:val="24"/>
                          <w:szCs w:val="24"/>
                          <w:highlight w:val="none"/>
                        </w:rPr>
                        <w:t>何小姐</w:t>
                      </w:r>
                    </w:p>
                    <w:p>
                      <w:pPr>
                        <w:widowControl/>
                        <w:spacing w:before="75" w:after="75" w:line="360" w:lineRule="auto"/>
                        <w:jc w:val="left"/>
                        <w:rPr>
                          <w:rFonts w:ascii="仿宋" w:hAnsi="仿宋" w:eastAsia="仿宋" w:cs="Tahoma"/>
                          <w:kern w:val="0"/>
                          <w:sz w:val="24"/>
                          <w:szCs w:val="24"/>
                          <w:highlight w:val="none"/>
                        </w:rPr>
                      </w:pPr>
                      <w:r>
                        <w:rPr>
                          <w:rFonts w:ascii="仿宋" w:hAnsi="仿宋" w:eastAsia="仿宋" w:cs="Tahoma"/>
                          <w:kern w:val="0"/>
                          <w:sz w:val="24"/>
                          <w:szCs w:val="24"/>
                          <w:highlight w:val="none"/>
                        </w:rPr>
                        <w:t>联系电话：0757-</w:t>
                      </w:r>
                      <w:r>
                        <w:rPr>
                          <w:rFonts w:hint="eastAsia" w:ascii="仿宋" w:hAnsi="仿宋" w:eastAsia="仿宋" w:cs="Tahoma"/>
                          <w:kern w:val="0"/>
                          <w:sz w:val="24"/>
                          <w:szCs w:val="24"/>
                          <w:highlight w:val="none"/>
                        </w:rPr>
                        <w:t>29398199</w:t>
                      </w:r>
                    </w:p>
                    <w:p>
                      <w:pPr>
                        <w:widowControl/>
                        <w:spacing w:before="75" w:after="75" w:line="360" w:lineRule="auto"/>
                        <w:jc w:val="left"/>
                        <w:rPr>
                          <w:rFonts w:ascii="仿宋" w:hAnsi="仿宋" w:eastAsia="仿宋" w:cs="Tahoma"/>
                          <w:kern w:val="0"/>
                          <w:sz w:val="24"/>
                          <w:szCs w:val="24"/>
                          <w:highlight w:val="none"/>
                        </w:rPr>
                      </w:pPr>
                      <w:r>
                        <w:rPr>
                          <w:rFonts w:hint="eastAsia" w:ascii="仿宋" w:hAnsi="仿宋" w:eastAsia="仿宋" w:cs="Tahoma"/>
                          <w:kern w:val="0"/>
                          <w:sz w:val="24"/>
                          <w:szCs w:val="24"/>
                          <w:highlight w:val="none"/>
                        </w:rPr>
                        <w:t>电子邮箱</w:t>
                      </w:r>
                      <w:r>
                        <w:rPr>
                          <w:rFonts w:ascii="仿宋" w:hAnsi="仿宋" w:eastAsia="仿宋" w:cs="Tahoma"/>
                          <w:kern w:val="0"/>
                          <w:sz w:val="24"/>
                          <w:szCs w:val="24"/>
                          <w:highlight w:val="none"/>
                        </w:rPr>
                        <w:t>：3394619863@qq.com</w:t>
                      </w:r>
                    </w:p>
                    <w:p>
                      <w:pPr>
                        <w:jc w:val="left"/>
                      </w:pPr>
                      <w:r>
                        <w:rPr>
                          <w:rFonts w:hint="eastAsia" w:ascii="仿宋" w:hAnsi="仿宋" w:eastAsia="仿宋" w:cs="Tahoma"/>
                          <w:kern w:val="0"/>
                          <w:sz w:val="24"/>
                          <w:szCs w:val="24"/>
                        </w:rPr>
                        <w:t>2022年</w:t>
                      </w:r>
                      <w:r>
                        <w:rPr>
                          <w:rFonts w:hint="eastAsia" w:ascii="仿宋" w:hAnsi="仿宋" w:eastAsia="仿宋" w:cs="Tahoma"/>
                          <w:kern w:val="0"/>
                          <w:sz w:val="24"/>
                          <w:szCs w:val="24"/>
                          <w:lang w:val="en-US" w:eastAsia="zh-CN"/>
                        </w:rPr>
                        <w:t>9</w:t>
                      </w:r>
                      <w:r>
                        <w:rPr>
                          <w:rFonts w:hint="eastAsia" w:ascii="仿宋" w:hAnsi="仿宋" w:eastAsia="仿宋" w:cs="Tahoma"/>
                          <w:kern w:val="0"/>
                          <w:sz w:val="24"/>
                          <w:szCs w:val="24"/>
                        </w:rPr>
                        <w:t>月</w:t>
                      </w:r>
                      <w:r>
                        <w:rPr>
                          <w:rFonts w:hint="eastAsia" w:ascii="仿宋" w:hAnsi="仿宋" w:eastAsia="仿宋" w:cs="Tahoma"/>
                          <w:kern w:val="0"/>
                          <w:sz w:val="24"/>
                          <w:szCs w:val="24"/>
                          <w:lang w:val="en-US" w:eastAsia="zh-CN"/>
                        </w:rPr>
                        <w:t>19</w:t>
                      </w:r>
                      <w:r>
                        <w:rPr>
                          <w:rFonts w:hint="eastAsia" w:ascii="仿宋" w:hAnsi="仿宋" w:eastAsia="仿宋" w:cs="Tahoma"/>
                          <w:kern w:val="0"/>
                          <w:sz w:val="24"/>
                          <w:szCs w:val="24"/>
                        </w:rPr>
                        <w:t>日</w:t>
                      </w:r>
                    </w:p>
                  </w:txbxContent>
                </v:textbox>
              </v:shape>
            </w:pict>
          </mc:Fallback>
        </mc:AlternateContent>
      </w:r>
    </w:p>
    <w:p>
      <w:pPr>
        <w:pStyle w:val="5"/>
        <w:ind w:firstLine="640"/>
        <w:rPr>
          <w:rFonts w:ascii="仿宋_GB2312" w:hAnsi="仿宋_GB2312" w:eastAsia="仿宋_GB2312" w:cs="仿宋_GB2312"/>
          <w:sz w:val="32"/>
          <w:szCs w:val="32"/>
        </w:rPr>
      </w:pPr>
    </w:p>
    <w:p>
      <w:pPr>
        <w:pStyle w:val="5"/>
        <w:ind w:firstLine="640"/>
        <w:rPr>
          <w:rFonts w:ascii="仿宋_GB2312" w:hAnsi="仿宋_GB2312" w:eastAsia="仿宋_GB2312" w:cs="仿宋_GB2312"/>
          <w:sz w:val="32"/>
          <w:szCs w:val="32"/>
        </w:rPr>
      </w:pPr>
    </w:p>
    <w:p>
      <w:pPr>
        <w:pStyle w:val="5"/>
        <w:ind w:firstLine="640"/>
        <w:rPr>
          <w:rFonts w:ascii="仿宋_GB2312" w:hAnsi="仿宋_GB2312" w:eastAsia="仿宋_GB2312" w:cs="仿宋_GB2312"/>
          <w:sz w:val="32"/>
          <w:szCs w:val="32"/>
        </w:rPr>
      </w:pPr>
    </w:p>
    <w:p>
      <w:pPr>
        <w:pStyle w:val="5"/>
        <w:ind w:firstLine="640"/>
        <w:rPr>
          <w:rFonts w:ascii="仿宋_GB2312" w:hAnsi="仿宋_GB2312" w:eastAsia="仿宋_GB2312" w:cs="仿宋_GB2312"/>
          <w:sz w:val="32"/>
          <w:szCs w:val="32"/>
        </w:rPr>
      </w:pPr>
    </w:p>
    <w:p>
      <w:pPr>
        <w:pStyle w:val="5"/>
        <w:ind w:firstLine="640"/>
        <w:rPr>
          <w:rFonts w:ascii="仿宋_GB2312" w:hAnsi="仿宋_GB2312" w:eastAsia="仿宋_GB2312" w:cs="仿宋_GB2312"/>
          <w:sz w:val="32"/>
          <w:szCs w:val="32"/>
        </w:rPr>
      </w:pPr>
    </w:p>
    <w:p>
      <w:pPr>
        <w:pStyle w:val="5"/>
        <w:ind w:firstLine="640"/>
        <w:rPr>
          <w:rFonts w:ascii="仿宋_GB2312" w:hAnsi="仿宋_GB2312" w:eastAsia="仿宋_GB2312" w:cs="仿宋_GB2312"/>
          <w:sz w:val="32"/>
          <w:szCs w:val="32"/>
        </w:rPr>
      </w:pPr>
    </w:p>
    <w:p>
      <w:pPr>
        <w:pStyle w:val="3"/>
        <w:jc w:val="left"/>
        <w:rPr>
          <w:sz w:val="18"/>
          <w:szCs w:val="4"/>
        </w:rPr>
      </w:pPr>
      <w:r>
        <w:rPr>
          <w:rFonts w:hint="eastAsia"/>
          <w:sz w:val="18"/>
          <w:szCs w:val="4"/>
        </w:rPr>
        <w:t>此模板为参考模板，具体格式自拟</w:t>
      </w:r>
    </w:p>
    <w:p>
      <w:pPr>
        <w:pStyle w:val="3"/>
        <w:jc w:val="left"/>
      </w:pPr>
    </w:p>
    <w:p>
      <w:pPr>
        <w:pStyle w:val="3"/>
        <w:jc w:val="center"/>
      </w:pPr>
    </w:p>
    <w:p>
      <w:pPr>
        <w:pStyle w:val="3"/>
        <w:jc w:val="center"/>
      </w:pPr>
    </w:p>
    <w:p>
      <w:pPr>
        <w:pStyle w:val="3"/>
        <w:jc w:val="center"/>
      </w:pPr>
      <w:r>
        <w:rPr>
          <w:rFonts w:hint="eastAsia" w:ascii="黑体" w:hAnsi="黑体" w:eastAsia="黑体" w:cs="仿宋"/>
          <w:bCs/>
          <w:kern w:val="2"/>
          <w:sz w:val="40"/>
          <w:szCs w:val="40"/>
        </w:rPr>
        <w:t>佛山市新城物业发展有限公司</w:t>
      </w:r>
    </w:p>
    <w:p>
      <w:pPr>
        <w:pStyle w:val="4"/>
        <w:jc w:val="center"/>
        <w:rPr>
          <w:rFonts w:hint="eastAsia" w:ascii="黑体" w:hAnsi="黑体" w:cs="仿宋"/>
          <w:sz w:val="40"/>
          <w:szCs w:val="40"/>
          <w:lang w:eastAsia="zh-CN"/>
        </w:rPr>
      </w:pPr>
      <w:r>
        <w:rPr>
          <w:rFonts w:hint="eastAsia" w:ascii="黑体" w:hAnsi="黑体" w:cs="仿宋"/>
          <w:sz w:val="40"/>
          <w:szCs w:val="40"/>
        </w:rPr>
        <w:t>2022年</w:t>
      </w:r>
      <w:r>
        <w:rPr>
          <w:rFonts w:hint="eastAsia" w:ascii="黑体" w:hAnsi="黑体" w:eastAsia="黑体" w:cs="仿宋"/>
          <w:b/>
          <w:bCs/>
          <w:sz w:val="40"/>
          <w:szCs w:val="40"/>
        </w:rPr>
        <w:t>新睿广场电梯维保</w:t>
      </w:r>
      <w:r>
        <w:rPr>
          <w:rFonts w:hint="eastAsia" w:ascii="黑体" w:hAnsi="黑体" w:cs="仿宋"/>
          <w:sz w:val="40"/>
          <w:szCs w:val="40"/>
        </w:rPr>
        <w:t>项目</w:t>
      </w:r>
      <w:r>
        <w:rPr>
          <w:rFonts w:hint="eastAsia" w:ascii="黑体" w:hAnsi="黑体" w:cs="仿宋"/>
          <w:sz w:val="40"/>
          <w:szCs w:val="40"/>
          <w:lang w:eastAsia="zh-CN"/>
        </w:rPr>
        <w:t>（二次）</w:t>
      </w:r>
    </w:p>
    <w:p>
      <w:pPr>
        <w:pStyle w:val="4"/>
        <w:jc w:val="center"/>
        <w:rPr>
          <w:rFonts w:ascii="黑体" w:hAnsi="黑体"/>
          <w:sz w:val="36"/>
          <w:szCs w:val="36"/>
        </w:rPr>
      </w:pPr>
      <w:r>
        <w:rPr>
          <w:rFonts w:hint="eastAsia" w:ascii="黑体" w:hAnsi="黑体"/>
          <w:sz w:val="40"/>
          <w:szCs w:val="40"/>
        </w:rPr>
        <w:t>投标文件</w:t>
      </w:r>
    </w:p>
    <w:p>
      <w:pPr>
        <w:pStyle w:val="5"/>
        <w:ind w:firstLine="0" w:firstLineChars="0"/>
        <w:rPr>
          <w:rFonts w:ascii="仿宋_GB2312" w:hAnsi="仿宋_GB2312" w:eastAsia="仿宋_GB2312" w:cs="仿宋_GB2312"/>
          <w:sz w:val="32"/>
          <w:szCs w:val="32"/>
        </w:rPr>
      </w:pPr>
    </w:p>
    <w:p>
      <w:pPr>
        <w:pStyle w:val="5"/>
        <w:ind w:firstLine="0" w:firstLineChars="0"/>
        <w:rPr>
          <w:rFonts w:ascii="仿宋_GB2312" w:hAnsi="仿宋_GB2312" w:eastAsia="仿宋_GB2312" w:cs="仿宋_GB2312"/>
          <w:sz w:val="32"/>
          <w:szCs w:val="32"/>
        </w:rPr>
      </w:pPr>
    </w:p>
    <w:p>
      <w:pPr>
        <w:pStyle w:val="5"/>
        <w:ind w:firstLine="0" w:firstLineChars="0"/>
        <w:rPr>
          <w:rFonts w:ascii="仿宋_GB2312" w:hAnsi="仿宋_GB2312" w:eastAsia="仿宋_GB2312" w:cs="仿宋_GB2312"/>
          <w:sz w:val="32"/>
          <w:szCs w:val="32"/>
        </w:rPr>
      </w:pPr>
    </w:p>
    <w:p>
      <w:pPr>
        <w:pStyle w:val="5"/>
        <w:ind w:firstLine="0" w:firstLineChars="0"/>
        <w:rPr>
          <w:rFonts w:ascii="仿宋_GB2312" w:hAnsi="仿宋_GB2312" w:eastAsia="仿宋_GB2312" w:cs="仿宋_GB2312"/>
          <w:sz w:val="32"/>
          <w:szCs w:val="32"/>
        </w:rPr>
      </w:pPr>
    </w:p>
    <w:p>
      <w:pPr>
        <w:pStyle w:val="5"/>
        <w:ind w:firstLine="0" w:firstLineChars="0"/>
        <w:rPr>
          <w:rFonts w:ascii="仿宋_GB2312" w:hAnsi="仿宋_GB2312" w:eastAsia="仿宋_GB2312" w:cs="仿宋_GB2312"/>
          <w:sz w:val="32"/>
          <w:szCs w:val="32"/>
        </w:rPr>
      </w:pPr>
    </w:p>
    <w:p>
      <w:pPr>
        <w:pStyle w:val="4"/>
        <w:spacing w:line="360" w:lineRule="auto"/>
        <w:ind w:firstLine="1285" w:firstLineChars="400"/>
        <w:jc w:val="left"/>
      </w:pPr>
      <w:r>
        <w:rPr>
          <w:rFonts w:hint="eastAsia"/>
        </w:rPr>
        <w:t>投标人名称：</w:t>
      </w:r>
    </w:p>
    <w:p>
      <w:pPr>
        <w:pStyle w:val="4"/>
        <w:spacing w:line="360" w:lineRule="auto"/>
        <w:ind w:firstLine="1285" w:firstLineChars="400"/>
        <w:jc w:val="left"/>
      </w:pPr>
      <w:r>
        <w:rPr>
          <w:rFonts w:hint="eastAsia"/>
        </w:rPr>
        <w:t>联系人：</w:t>
      </w:r>
    </w:p>
    <w:p>
      <w:pPr>
        <w:pStyle w:val="4"/>
        <w:spacing w:line="360" w:lineRule="auto"/>
        <w:ind w:firstLine="1285" w:firstLineChars="400"/>
        <w:jc w:val="left"/>
      </w:pPr>
      <w:r>
        <w:rPr>
          <w:rFonts w:hint="eastAsia"/>
        </w:rPr>
        <w:t>联系电话：</w:t>
      </w:r>
    </w:p>
    <w:p>
      <w:pPr>
        <w:pStyle w:val="4"/>
        <w:spacing w:line="360" w:lineRule="auto"/>
        <w:ind w:firstLine="1285" w:firstLineChars="400"/>
        <w:jc w:val="left"/>
      </w:pPr>
      <w:r>
        <w:rPr>
          <w:rFonts w:hint="eastAsia"/>
        </w:rPr>
        <w:t>日      期：</w:t>
      </w:r>
    </w:p>
    <w:p>
      <w:pPr>
        <w:widowControl/>
        <w:spacing w:before="75" w:after="75"/>
        <w:jc w:val="center"/>
        <w:rPr>
          <w:rFonts w:ascii="仿宋_GB2312" w:hAnsi="仿宋_GB2312" w:eastAsia="仿宋_GB2312" w:cs="仿宋_GB2312"/>
          <w:b/>
          <w:bCs/>
          <w:sz w:val="24"/>
          <w:szCs w:val="24"/>
        </w:rPr>
      </w:pPr>
    </w:p>
    <w:p>
      <w:pPr>
        <w:pStyle w:val="5"/>
        <w:ind w:firstLine="480"/>
        <w:rPr>
          <w:rFonts w:ascii="仿宋_GB2312" w:hAnsi="仿宋_GB2312" w:eastAsia="仿宋_GB2312" w:cs="仿宋_GB2312"/>
          <w:b/>
          <w:bCs/>
          <w:sz w:val="24"/>
          <w:szCs w:val="24"/>
        </w:rPr>
      </w:pPr>
    </w:p>
    <w:p>
      <w:pPr>
        <w:pStyle w:val="5"/>
        <w:ind w:firstLine="480"/>
        <w:rPr>
          <w:rFonts w:ascii="仿宋_GB2312" w:hAnsi="仿宋_GB2312" w:eastAsia="仿宋_GB2312" w:cs="仿宋_GB2312"/>
          <w:b/>
          <w:bCs/>
          <w:sz w:val="24"/>
          <w:szCs w:val="24"/>
        </w:rPr>
      </w:pPr>
    </w:p>
    <w:p>
      <w:pPr>
        <w:pStyle w:val="5"/>
        <w:ind w:firstLine="480"/>
        <w:rPr>
          <w:rFonts w:ascii="仿宋_GB2312" w:hAnsi="仿宋_GB2312" w:eastAsia="仿宋_GB2312" w:cs="仿宋_GB2312"/>
          <w:b/>
          <w:bCs/>
          <w:sz w:val="24"/>
          <w:szCs w:val="24"/>
        </w:rPr>
      </w:pPr>
    </w:p>
    <w:p>
      <w:pPr>
        <w:pStyle w:val="5"/>
        <w:ind w:firstLine="0" w:firstLineChars="0"/>
        <w:rPr>
          <w:rFonts w:ascii="仿宋_GB2312" w:hAnsi="仿宋_GB2312" w:eastAsia="仿宋_GB2312" w:cs="仿宋_GB2312"/>
          <w:b/>
          <w:bCs/>
          <w:sz w:val="24"/>
          <w:szCs w:val="24"/>
        </w:rPr>
      </w:pPr>
    </w:p>
    <w:p>
      <w:pPr>
        <w:widowControl/>
        <w:spacing w:before="75" w:after="75"/>
        <w:rPr>
          <w:rFonts w:ascii="仿宋_GB2312" w:hAnsi="仿宋_GB2312" w:eastAsia="仿宋_GB2312" w:cs="仿宋_GB2312"/>
          <w:b/>
          <w:bCs/>
          <w:sz w:val="24"/>
          <w:szCs w:val="24"/>
        </w:rPr>
      </w:pPr>
    </w:p>
    <w:p>
      <w:pPr>
        <w:ind w:firstLine="480"/>
        <w:rPr>
          <w:rFonts w:ascii="仿宋_GB2312" w:hAnsi="仿宋_GB2312" w:eastAsia="仿宋_GB2312" w:cs="仿宋_GB2312"/>
          <w:b/>
          <w:bCs/>
          <w:sz w:val="24"/>
          <w:szCs w:val="24"/>
        </w:rPr>
      </w:pPr>
      <w:r>
        <w:rPr>
          <w:rFonts w:ascii="仿宋_GB2312" w:hAnsi="仿宋_GB2312" w:eastAsia="仿宋_GB2312" w:cs="仿宋_GB2312"/>
          <w:b/>
          <w:bCs/>
          <w:sz w:val="24"/>
          <w:szCs w:val="24"/>
        </w:rPr>
        <w:br w:type="page"/>
      </w:r>
    </w:p>
    <w:p>
      <w:pPr>
        <w:widowControl/>
        <w:spacing w:before="75" w:after="75"/>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（1）报价函</w:t>
      </w:r>
    </w:p>
    <w:p>
      <w:pPr>
        <w:widowControl/>
        <w:spacing w:before="75" w:after="75" w:line="360" w:lineRule="auto"/>
        <w:jc w:val="left"/>
        <w:rPr>
          <w:rFonts w:ascii="仿宋" w:hAnsi="仿宋" w:eastAsia="仿宋"/>
          <w:sz w:val="24"/>
          <w:szCs w:val="24"/>
        </w:rPr>
      </w:pPr>
    </w:p>
    <w:p>
      <w:pPr>
        <w:widowControl/>
        <w:spacing w:before="75" w:after="75" w:line="360" w:lineRule="auto"/>
        <w:jc w:val="left"/>
        <w:rPr>
          <w:rFonts w:hint="eastAsia" w:ascii="仿宋" w:hAnsi="仿宋" w:eastAsia="仿宋"/>
          <w:sz w:val="24"/>
          <w:szCs w:val="24"/>
          <w:u w:val="single"/>
          <w:lang w:eastAsia="zh-CN"/>
        </w:rPr>
      </w:pPr>
      <w:r>
        <w:rPr>
          <w:rFonts w:hint="eastAsia" w:ascii="仿宋" w:hAnsi="仿宋" w:eastAsia="仿宋"/>
          <w:sz w:val="24"/>
          <w:szCs w:val="24"/>
        </w:rPr>
        <w:t>致：</w:t>
      </w:r>
      <w:r>
        <w:rPr>
          <w:rFonts w:hint="eastAsia" w:ascii="仿宋" w:hAnsi="仿宋" w:eastAsia="仿宋" w:cs="Times New Roman"/>
          <w:sz w:val="24"/>
          <w:szCs w:val="24"/>
          <w:u w:val="single"/>
          <w:lang w:eastAsia="zh-CN"/>
        </w:rPr>
        <w:t>佛山市新城物业发展有限公司</w:t>
      </w:r>
    </w:p>
    <w:tbl>
      <w:tblPr>
        <w:tblStyle w:val="12"/>
        <w:tblpPr w:leftFromText="180" w:rightFromText="180" w:vertAnchor="text" w:horzAnchor="page" w:tblpX="560" w:tblpY="2426"/>
        <w:tblOverlap w:val="never"/>
        <w:tblW w:w="111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5"/>
        <w:gridCol w:w="750"/>
        <w:gridCol w:w="1742"/>
        <w:gridCol w:w="1472"/>
        <w:gridCol w:w="1009"/>
        <w:gridCol w:w="969"/>
        <w:gridCol w:w="1559"/>
        <w:gridCol w:w="1559"/>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11115"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2022年新睿广场电梯维保项目</w:t>
            </w:r>
            <w:r>
              <w:rPr>
                <w:rFonts w:hint="eastAsia" w:ascii="宋体" w:hAnsi="宋体" w:cs="宋体"/>
                <w:b/>
                <w:bCs/>
                <w:i w:val="0"/>
                <w:iCs w:val="0"/>
                <w:color w:val="000000"/>
                <w:kern w:val="0"/>
                <w:sz w:val="20"/>
                <w:szCs w:val="20"/>
                <w:u w:val="none"/>
                <w:lang w:val="en-US" w:eastAsia="zh-CN" w:bidi="ar"/>
              </w:rPr>
              <w:t>（二次）报价表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类型</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梯号</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层/站提升高</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速度/s</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台数/台</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单价/元/月/台</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（不含税）</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单价/元/月</w:t>
            </w:r>
          </w:p>
          <w:p>
            <w:pPr>
              <w:pStyle w:val="2"/>
              <w:jc w:val="center"/>
              <w:rPr>
                <w:rFonts w:hint="eastAsia"/>
              </w:rPr>
            </w:pPr>
            <w:r>
              <w:rPr>
                <w:rFonts w:hint="eastAsia" w:ascii="宋体" w:hAnsi="宋体" w:cs="宋体"/>
                <w:i w:val="0"/>
                <w:iCs w:val="0"/>
                <w:color w:val="000000"/>
                <w:kern w:val="0"/>
                <w:sz w:val="20"/>
                <w:szCs w:val="20"/>
                <w:u w:val="none"/>
                <w:lang w:val="en-US" w:eastAsia="zh-CN" w:bidi="ar"/>
              </w:rPr>
              <w:t>（不含税）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单价/元/年</w:t>
            </w:r>
          </w:p>
          <w:p>
            <w:pPr>
              <w:pStyle w:val="2"/>
              <w:jc w:val="center"/>
              <w:rPr>
                <w:rFonts w:hint="eastAsia"/>
              </w:rPr>
            </w:pPr>
            <w:r>
              <w:rPr>
                <w:rFonts w:hint="eastAsia" w:ascii="宋体" w:hAnsi="宋体" w:cs="宋体"/>
                <w:i w:val="0"/>
                <w:iCs w:val="0"/>
                <w:color w:val="000000"/>
                <w:kern w:val="0"/>
                <w:sz w:val="20"/>
                <w:szCs w:val="20"/>
                <w:u w:val="none"/>
                <w:lang w:val="en-US" w:eastAsia="zh-CN" w:bidi="ar"/>
              </w:rPr>
              <w:t>（不含税）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客梯</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B14</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1.0m/s</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A6、A10</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2.5m/s</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B12、B13</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A1、A2、A3</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17/11</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A8、A9</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28/11</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B8、B9</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21/15</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A7</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32/14</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3.0m/s</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B6、B7、B10、B11</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30/26</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消防梯</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A4、A5</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45/45</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4.0m/s</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B4、B5</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47/47</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客梯</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A11</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45/16</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A12、A13</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41/13</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B1、B3</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43/11</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B2</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47/14</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扶手梯</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1#、2#、3#、4#</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4.15M</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0.5m/s</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3M</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54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合计总金额/元/年</w:t>
            </w:r>
            <w:r>
              <w:rPr>
                <w:rFonts w:hint="eastAsia" w:ascii="宋体" w:hAnsi="宋体" w:cs="宋体"/>
                <w:i w:val="0"/>
                <w:iCs w:val="0"/>
                <w:color w:val="000000"/>
                <w:kern w:val="0"/>
                <w:sz w:val="20"/>
                <w:szCs w:val="20"/>
                <w:u w:val="none"/>
                <w:lang w:val="en-US" w:eastAsia="zh-CN" w:bidi="ar"/>
              </w:rPr>
              <w:t>（不含税）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43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税目：</w:t>
            </w:r>
            <w:r>
              <w:rPr>
                <w:rFonts w:hint="eastAsia" w:ascii="宋体" w:hAnsi="宋体" w:cs="宋体"/>
                <w:i w:val="0"/>
                <w:iCs w:val="0"/>
                <w:color w:val="000000"/>
                <w:kern w:val="0"/>
                <w:sz w:val="20"/>
                <w:szCs w:val="20"/>
                <w:u w:val="single"/>
                <w:lang w:val="en-US" w:eastAsia="zh-CN" w:bidi="ar"/>
              </w:rPr>
              <w:t xml:space="preserve">             </w:t>
            </w:r>
            <w:r>
              <w:rPr>
                <w:rFonts w:hint="eastAsia" w:ascii="宋体" w:hAnsi="宋体" w:cs="宋体"/>
                <w:i w:val="0"/>
                <w:iCs w:val="0"/>
                <w:color w:val="000000"/>
                <w:kern w:val="0"/>
                <w:sz w:val="20"/>
                <w:szCs w:val="20"/>
                <w:u w:val="none"/>
                <w:lang w:val="en-US" w:eastAsia="zh-CN" w:bidi="ar"/>
              </w:rPr>
              <w:t>；税率：</w:t>
            </w:r>
            <w:r>
              <w:rPr>
                <w:rFonts w:hint="eastAsia" w:ascii="宋体" w:hAnsi="宋体" w:cs="宋体"/>
                <w:i w:val="0"/>
                <w:iCs w:val="0"/>
                <w:color w:val="000000"/>
                <w:kern w:val="0"/>
                <w:sz w:val="20"/>
                <w:szCs w:val="20"/>
                <w:u w:val="single"/>
                <w:lang w:val="en-US" w:eastAsia="zh-CN" w:bidi="ar"/>
              </w:rPr>
              <w:t xml:space="preserve">     </w:t>
            </w:r>
            <w:r>
              <w:rPr>
                <w:rFonts w:hint="eastAsia" w:ascii="宋体" w:hAnsi="宋体" w:cs="宋体"/>
                <w:i w:val="0"/>
                <w:iCs w:val="0"/>
                <w:color w:val="000000"/>
                <w:kern w:val="0"/>
                <w:sz w:val="20"/>
                <w:szCs w:val="20"/>
                <w:u w:val="none"/>
                <w:lang w:val="en-US" w:eastAsia="zh-CN" w:bidi="ar"/>
              </w:rPr>
              <w:t>%</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合计总金额/元/年</w:t>
            </w:r>
            <w:r>
              <w:rPr>
                <w:rFonts w:hint="eastAsia" w:ascii="宋体" w:hAnsi="宋体" w:cs="宋体"/>
                <w:i w:val="0"/>
                <w:iCs w:val="0"/>
                <w:color w:val="000000"/>
                <w:kern w:val="0"/>
                <w:sz w:val="20"/>
                <w:szCs w:val="20"/>
                <w:u w:val="none"/>
                <w:lang w:val="en-US" w:eastAsia="zh-CN" w:bidi="ar"/>
              </w:rPr>
              <w:t>（含税）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widowControl/>
        <w:numPr>
          <w:ilvl w:val="0"/>
          <w:numId w:val="2"/>
        </w:numPr>
        <w:spacing w:before="75" w:after="75" w:line="360" w:lineRule="auto"/>
        <w:ind w:firstLine="480" w:firstLineChars="200"/>
        <w:jc w:val="left"/>
        <w:rPr>
          <w:rFonts w:ascii="仿宋" w:hAnsi="仿宋" w:eastAsia="仿宋"/>
          <w:sz w:val="24"/>
          <w:szCs w:val="24"/>
        </w:rPr>
      </w:pPr>
      <w:r>
        <w:rPr>
          <w:rFonts w:hint="eastAsia" w:ascii="仿宋" w:hAnsi="仿宋" w:eastAsia="仿宋"/>
          <w:sz w:val="24"/>
          <w:szCs w:val="24"/>
        </w:rPr>
        <w:t>我方已收到</w:t>
      </w:r>
      <w:r>
        <w:rPr>
          <w:rFonts w:hint="eastAsia" w:ascii="仿宋" w:hAnsi="仿宋" w:eastAsia="仿宋" w:cs="Times New Roman"/>
          <w:sz w:val="24"/>
          <w:szCs w:val="24"/>
          <w:u w:val="single"/>
        </w:rPr>
        <w:t>2022年</w:t>
      </w:r>
      <w:r>
        <w:rPr>
          <w:rFonts w:hint="eastAsia" w:ascii="仿宋" w:hAnsi="仿宋" w:eastAsia="仿宋" w:cs="Times New Roman"/>
          <w:b w:val="0"/>
          <w:bCs w:val="0"/>
          <w:sz w:val="24"/>
          <w:szCs w:val="24"/>
          <w:u w:val="single"/>
        </w:rPr>
        <w:t>新睿广场电梯维保</w:t>
      </w:r>
      <w:r>
        <w:rPr>
          <w:rFonts w:hint="eastAsia" w:ascii="仿宋" w:hAnsi="仿宋" w:eastAsia="仿宋" w:cs="Times New Roman"/>
          <w:kern w:val="2"/>
          <w:sz w:val="24"/>
          <w:szCs w:val="24"/>
          <w:u w:val="single"/>
        </w:rPr>
        <w:t>项目</w:t>
      </w:r>
      <w:r>
        <w:rPr>
          <w:rFonts w:hint="eastAsia" w:ascii="仿宋" w:hAnsi="仿宋" w:eastAsia="仿宋" w:cs="Times New Roman"/>
          <w:kern w:val="2"/>
          <w:sz w:val="24"/>
          <w:szCs w:val="24"/>
          <w:u w:val="single"/>
          <w:lang w:eastAsia="zh-CN"/>
        </w:rPr>
        <w:t>（二次）</w:t>
      </w:r>
      <w:r>
        <w:rPr>
          <w:rFonts w:hint="eastAsia" w:ascii="仿宋" w:hAnsi="仿宋" w:eastAsia="仿宋"/>
          <w:sz w:val="24"/>
          <w:szCs w:val="24"/>
        </w:rPr>
        <w:t>的投标函文件和有关资料，并对该项目进行深入了解，确信对邀请函文件和有关资料及我方须承担的风险已有充分的评估。现根据邀请函文件和有关资料的要求，并考虑本企业自身的实力及特点，经综合研究决定，我方愿按以下报价承担邀请函文件中规定投标人的全部工作要求。</w:t>
      </w:r>
    </w:p>
    <w:p>
      <w:pPr>
        <w:pStyle w:val="5"/>
        <w:ind w:firstLine="422"/>
        <w:rPr>
          <w:rFonts w:hint="eastAsia" w:ascii="仿宋" w:hAnsi="仿宋" w:eastAsia="仿宋"/>
          <w:b/>
          <w:bCs/>
          <w:sz w:val="24"/>
          <w:szCs w:val="24"/>
        </w:rPr>
      </w:pPr>
      <w:r>
        <w:rPr>
          <w:rFonts w:hint="eastAsia" w:ascii="仿宋" w:hAnsi="仿宋" w:eastAsia="仿宋"/>
          <w:b/>
          <w:bCs/>
          <w:sz w:val="24"/>
          <w:szCs w:val="24"/>
        </w:rPr>
        <w:t>注：</w:t>
      </w:r>
      <w:r>
        <w:rPr>
          <w:rFonts w:hint="eastAsia" w:ascii="仿宋" w:hAnsi="仿宋" w:eastAsia="仿宋"/>
          <w:b/>
          <w:bCs/>
          <w:sz w:val="24"/>
          <w:szCs w:val="24"/>
          <w:lang w:val="en-US" w:eastAsia="zh-CN"/>
        </w:rPr>
        <w:t>1、</w:t>
      </w:r>
      <w:r>
        <w:rPr>
          <w:rFonts w:hint="eastAsia" w:ascii="仿宋" w:hAnsi="仿宋" w:eastAsia="仿宋"/>
          <w:b/>
          <w:bCs/>
          <w:sz w:val="24"/>
          <w:szCs w:val="24"/>
        </w:rPr>
        <w:t>招标报价格式可另行自拟，但需含上述报价内容。</w:t>
      </w:r>
    </w:p>
    <w:p>
      <w:pPr>
        <w:pStyle w:val="5"/>
        <w:ind w:left="420" w:leftChars="200" w:firstLine="545" w:firstLineChars="226"/>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2、招标人可根据以上电梯使用率的实际情况调整实际维保电梯数量及维保频次，投标人应将此因素考虑在内，谨慎报价。</w:t>
      </w:r>
    </w:p>
    <w:p>
      <w:pPr>
        <w:widowControl/>
        <w:spacing w:before="75" w:after="75" w:line="360" w:lineRule="auto"/>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、如果你方接纳我方的报价，我方保证按邀请函文件要求完成的全部工作，保障项目顺利实施。</w:t>
      </w:r>
    </w:p>
    <w:p>
      <w:pPr>
        <w:widowControl/>
        <w:spacing w:before="75" w:after="75" w:line="360" w:lineRule="auto"/>
        <w:ind w:firstLine="480" w:firstLineChars="200"/>
        <w:jc w:val="left"/>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、我方遵守报价文件的各项承诺，并按要求与你方签订合同。</w:t>
      </w:r>
    </w:p>
    <w:p>
      <w:pPr>
        <w:widowControl/>
        <w:spacing w:before="75" w:after="75" w:line="360" w:lineRule="auto"/>
        <w:ind w:firstLine="480" w:firstLineChars="200"/>
        <w:jc w:val="left"/>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、我方理解你方关于本次询价活动的时间安排，在此申明无异议、不质疑、不投诉、也不作为未能中选的申诉理由。</w:t>
      </w:r>
    </w:p>
    <w:p>
      <w:pPr>
        <w:widowControl/>
        <w:spacing w:before="75" w:after="75" w:line="360" w:lineRule="auto"/>
        <w:jc w:val="left"/>
        <w:rPr>
          <w:rFonts w:ascii="仿宋" w:hAnsi="仿宋" w:eastAsia="仿宋"/>
          <w:sz w:val="24"/>
          <w:szCs w:val="24"/>
        </w:rPr>
      </w:pPr>
    </w:p>
    <w:p>
      <w:pPr>
        <w:widowControl/>
        <w:spacing w:before="75" w:after="75" w:line="360" w:lineRule="auto"/>
        <w:ind w:firstLine="4320" w:firstLineChars="1800"/>
        <w:jc w:val="left"/>
        <w:rPr>
          <w:rFonts w:ascii="仿宋" w:hAnsi="仿宋" w:eastAsia="仿宋"/>
          <w:sz w:val="24"/>
          <w:szCs w:val="24"/>
        </w:rPr>
      </w:pPr>
      <w:r>
        <w:rPr>
          <w:rFonts w:hint="eastAsia" w:ascii="仿宋" w:hAnsi="仿宋" w:eastAsia="仿宋"/>
          <w:sz w:val="24"/>
          <w:szCs w:val="24"/>
        </w:rPr>
        <w:t>报价单位：</w:t>
      </w:r>
    </w:p>
    <w:p>
      <w:pPr>
        <w:widowControl/>
        <w:spacing w:before="75" w:after="75" w:line="360" w:lineRule="auto"/>
        <w:ind w:firstLine="4320" w:firstLineChars="1800"/>
        <w:jc w:val="left"/>
        <w:rPr>
          <w:rFonts w:ascii="仿宋" w:hAnsi="仿宋" w:eastAsia="仿宋"/>
          <w:sz w:val="24"/>
          <w:szCs w:val="24"/>
        </w:rPr>
      </w:pPr>
      <w:r>
        <w:rPr>
          <w:rFonts w:hint="eastAsia" w:ascii="仿宋" w:hAnsi="仿宋" w:eastAsia="仿宋"/>
          <w:sz w:val="24"/>
          <w:szCs w:val="24"/>
        </w:rPr>
        <w:t>法定代表人或委托代理人：</w:t>
      </w:r>
    </w:p>
    <w:p>
      <w:pPr>
        <w:widowControl/>
        <w:spacing w:before="75" w:after="75" w:line="360" w:lineRule="auto"/>
        <w:ind w:firstLine="4320" w:firstLineChars="1800"/>
        <w:jc w:val="left"/>
        <w:rPr>
          <w:sz w:val="28"/>
          <w:szCs w:val="28"/>
        </w:rPr>
      </w:pPr>
      <w:r>
        <w:rPr>
          <w:rFonts w:hint="eastAsia" w:ascii="仿宋" w:hAnsi="仿宋" w:eastAsia="仿宋"/>
          <w:sz w:val="24"/>
          <w:szCs w:val="24"/>
        </w:rPr>
        <w:t>日期：年月日</w:t>
      </w:r>
    </w:p>
    <w:p>
      <w:pPr>
        <w:pStyle w:val="5"/>
        <w:ind w:firstLine="720"/>
        <w:rPr>
          <w:rFonts w:ascii="方正小标宋简体" w:hAnsi="方正小标宋简体"/>
          <w:sz w:val="36"/>
          <w:szCs w:val="36"/>
        </w:rPr>
      </w:pPr>
      <w:r>
        <w:rPr>
          <w:rFonts w:hint="eastAsia" w:ascii="方正小标宋简体" w:hAnsi="方正小标宋简体"/>
          <w:sz w:val="36"/>
          <w:szCs w:val="36"/>
        </w:rPr>
        <w:br w:type="page"/>
      </w:r>
    </w:p>
    <w:p>
      <w:pPr>
        <w:spacing w:line="360" w:lineRule="auto"/>
        <w:jc w:val="center"/>
        <w:rPr>
          <w:rFonts w:ascii="宋体" w:hAnsi="宋体" w:cs="宋体"/>
          <w:b/>
          <w:bCs/>
          <w:sz w:val="24"/>
          <w:szCs w:val="24"/>
        </w:rPr>
      </w:pPr>
      <w:r>
        <w:rPr>
          <w:rFonts w:hint="eastAsia" w:ascii="宋体" w:hAnsi="宋体" w:cs="宋体"/>
          <w:b/>
          <w:bCs/>
          <w:sz w:val="24"/>
          <w:szCs w:val="24"/>
        </w:rPr>
        <w:t>（2）法定代表人/负责人资格证明书</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致：佛山市新城物业发展有限公司</w:t>
      </w:r>
    </w:p>
    <w:p>
      <w:pPr>
        <w:spacing w:line="360" w:lineRule="auto"/>
        <w:ind w:firstLine="480" w:firstLineChars="200"/>
        <w:rPr>
          <w:rFonts w:ascii="宋体" w:hAnsi="宋体" w:cs="宋体"/>
          <w:sz w:val="24"/>
          <w:szCs w:val="24"/>
        </w:rPr>
      </w:pPr>
      <w:r>
        <w:rPr>
          <w:rFonts w:hint="eastAsia" w:ascii="宋体" w:hAnsi="宋体" w:cs="宋体"/>
          <w:sz w:val="24"/>
          <w:szCs w:val="24"/>
        </w:rPr>
        <w:t>同志，现任我单位职务，为法定代表人，特此证明。</w:t>
      </w:r>
    </w:p>
    <w:p>
      <w:pPr>
        <w:spacing w:line="360" w:lineRule="auto"/>
        <w:ind w:firstLine="480" w:firstLineChars="200"/>
        <w:rPr>
          <w:rFonts w:ascii="宋体" w:hAnsi="宋体" w:cs="宋体"/>
          <w:sz w:val="24"/>
          <w:szCs w:val="24"/>
        </w:rPr>
      </w:pPr>
      <w:r>
        <w:rPr>
          <w:rFonts w:hint="eastAsia" w:ascii="宋体" w:hAnsi="宋体" w:cs="宋体"/>
          <w:sz w:val="24"/>
          <w:szCs w:val="24"/>
        </w:rPr>
        <w:t>签发日期：单位：（盖章）</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附：代表人性别：年龄：身份证号码：联系电话：</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营业执照号码：      经济性质：</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说明：1.法定代表人为企业事业单位、国家机关、社会团体的主要行政负责人。</w:t>
      </w:r>
    </w:p>
    <w:p>
      <w:pPr>
        <w:spacing w:line="360" w:lineRule="auto"/>
        <w:ind w:firstLine="720" w:firstLineChars="300"/>
        <w:rPr>
          <w:rFonts w:ascii="宋体" w:hAnsi="宋体" w:cs="宋体"/>
          <w:sz w:val="24"/>
          <w:szCs w:val="24"/>
        </w:rPr>
      </w:pPr>
      <w:r>
        <w:rPr>
          <w:rFonts w:hint="eastAsia" w:ascii="宋体" w:hAnsi="宋体" w:cs="宋体"/>
          <w:sz w:val="24"/>
          <w:szCs w:val="24"/>
        </w:rPr>
        <w:t>2.内容必须填写真实、清楚、涂改无效，不得转让、买卖。</w:t>
      </w:r>
    </w:p>
    <w:p>
      <w:pPr>
        <w:spacing w:line="360" w:lineRule="auto"/>
        <w:ind w:firstLine="720" w:firstLineChars="300"/>
        <w:rPr>
          <w:rFonts w:ascii="宋体" w:hAnsi="宋体" w:cs="宋体"/>
          <w:sz w:val="24"/>
          <w:szCs w:val="24"/>
        </w:rPr>
      </w:pPr>
      <w:r>
        <w:rPr>
          <w:rFonts w:hint="eastAsia" w:ascii="宋体" w:hAnsi="宋体" w:cs="宋体"/>
          <w:sz w:val="24"/>
          <w:szCs w:val="24"/>
        </w:rPr>
        <w:t>3.将此证明书提交对方作为合同附件</w:t>
      </w:r>
      <w:r>
        <w:rPr>
          <w:rFonts w:hint="eastAsia" w:ascii="宋体" w:hAnsi="宋体" w:cs="宋体"/>
          <w:b/>
          <w:sz w:val="24"/>
          <w:szCs w:val="24"/>
        </w:rPr>
        <w:t>。</w:t>
      </w:r>
    </w:p>
    <w:p>
      <w:pPr>
        <w:spacing w:line="360" w:lineRule="auto"/>
        <w:rPr>
          <w:rFonts w:ascii="宋体" w:hAnsi="宋体" w:cs="宋体"/>
          <w:sz w:val="24"/>
          <w:szCs w:val="24"/>
        </w:rPr>
      </w:pPr>
    </w:p>
    <w:p>
      <w:pPr>
        <w:spacing w:line="360" w:lineRule="auto"/>
        <w:rPr>
          <w:rFonts w:ascii="宋体" w:hAnsi="宋体" w:cs="宋体"/>
          <w:b/>
          <w:sz w:val="24"/>
          <w:szCs w:val="24"/>
        </w:rPr>
      </w:pPr>
      <w:r>
        <w:rPr>
          <w:rFonts w:hint="eastAsia" w:ascii="宋体" w:hAnsi="宋体" w:cs="宋体"/>
          <w:b/>
          <w:sz w:val="24"/>
          <w:szCs w:val="24"/>
        </w:rPr>
        <w:t>(为避免废标，请投标人务必提供本附件)</w:t>
      </w:r>
    </w:p>
    <w:p>
      <w:pPr>
        <w:spacing w:line="360" w:lineRule="auto"/>
        <w:rPr>
          <w:rFonts w:ascii="宋体" w:hAnsi="宋体" w:cs="宋体"/>
          <w:b/>
          <w:sz w:val="24"/>
          <w:szCs w:val="24"/>
        </w:rPr>
      </w:pPr>
    </w:p>
    <w:p>
      <w:pPr>
        <w:spacing w:line="360" w:lineRule="auto"/>
        <w:jc w:val="center"/>
        <w:rPr>
          <w:rFonts w:ascii="宋体" w:hAnsi="宋体" w:cs="宋体"/>
          <w:b/>
          <w:sz w:val="24"/>
          <w:szCs w:val="24"/>
        </w:rPr>
      </w:pPr>
      <w:r>
        <w:rPr>
          <w:rFonts w:ascii="宋体" w:hAnsi="宋体" w:cs="宋体"/>
          <w:b/>
          <w:sz w:val="24"/>
          <w:szCs w:val="24"/>
        </w:rPr>
        <mc:AlternateContent>
          <mc:Choice Requires="wps">
            <w:drawing>
              <wp:inline distT="0" distB="0" distL="114300" distR="114300">
                <wp:extent cx="3904615" cy="2360295"/>
                <wp:effectExtent l="4445" t="4445" r="15240" b="16510"/>
                <wp:docPr id="1" name="自选图形 4"/>
                <wp:cNvGraphicFramePr/>
                <a:graphic xmlns:a="http://schemas.openxmlformats.org/drawingml/2006/main">
                  <a:graphicData uri="http://schemas.microsoft.com/office/word/2010/wordprocessingShape">
                    <wps:wsp>
                      <wps:cNvSpPr/>
                      <wps:spPr>
                        <a:xfrm>
                          <a:off x="0" y="0"/>
                          <a:ext cx="3904615" cy="236029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法定代表人第二代身份证复印件加盖公章</w:t>
                            </w:r>
                          </w:p>
                          <w:p>
                            <w:pPr>
                              <w:jc w:val="center"/>
                              <w:rPr>
                                <w:szCs w:val="21"/>
                              </w:rPr>
                            </w:pPr>
                          </w:p>
                        </w:txbxContent>
                      </wps:txbx>
                      <wps:bodyPr upright="1"/>
                    </wps:wsp>
                  </a:graphicData>
                </a:graphic>
              </wp:inline>
            </w:drawing>
          </mc:Choice>
          <mc:Fallback>
            <w:pict>
              <v:shape id="自选图形 4" o:spid="_x0000_s1026" o:spt="176" type="#_x0000_t176" style="height:185.85pt;width:307.45pt;" fillcolor="#FFFFFF" filled="t" stroked="t" coordsize="21600,21600" o:gfxdata="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KWI261QAAAAUBAAAP&#10;AAAAAAAAAAEAIAAAACIAAABkcnMvZG93bnJldi54bWxQSwECFAAUAAAACACHTuJA4s+gChsCAABF&#10;BAAADgAAAAAAAAABACAAAAAkAQAAZHJzL2Uyb0RvYy54bWxQSwUGAAAAAAYABgBZAQAAsQ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法定代表人第二代身份证复印件加盖公章</w:t>
                      </w:r>
                    </w:p>
                    <w:p>
                      <w:pPr>
                        <w:jc w:val="center"/>
                        <w:rPr>
                          <w:szCs w:val="21"/>
                        </w:rPr>
                      </w:pPr>
                    </w:p>
                  </w:txbxContent>
                </v:textbox>
                <w10:wrap type="none"/>
                <w10:anchorlock/>
              </v:shape>
            </w:pict>
          </mc:Fallback>
        </mc:AlternateContent>
      </w:r>
    </w:p>
    <w:p>
      <w:pPr>
        <w:widowControl/>
        <w:jc w:val="left"/>
        <w:rPr>
          <w:rFonts w:ascii="宋体" w:hAnsi="宋体" w:cs="宋体"/>
          <w:szCs w:val="21"/>
        </w:rPr>
      </w:pPr>
      <w:r>
        <w:rPr>
          <w:rFonts w:hint="eastAsia" w:ascii="宋体" w:hAnsi="宋体" w:cs="宋体"/>
          <w:szCs w:val="21"/>
        </w:rPr>
        <w:br w:type="page"/>
      </w:r>
    </w:p>
    <w:p>
      <w:pPr>
        <w:spacing w:line="440" w:lineRule="exact"/>
        <w:jc w:val="center"/>
        <w:rPr>
          <w:rFonts w:ascii="宋体" w:hAnsi="宋体" w:cs="宋体"/>
          <w:b/>
          <w:sz w:val="24"/>
          <w:szCs w:val="24"/>
        </w:rPr>
      </w:pPr>
      <w:r>
        <w:rPr>
          <w:rFonts w:hint="eastAsia" w:ascii="宋体" w:hAnsi="宋体" w:cs="宋体"/>
          <w:b/>
          <w:sz w:val="24"/>
          <w:szCs w:val="24"/>
        </w:rPr>
        <w:t>（3）法定代表人/负责人授权委托书</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致：佛山市新城物业发展有限公司</w:t>
      </w:r>
    </w:p>
    <w:p>
      <w:pPr>
        <w:spacing w:line="400" w:lineRule="exact"/>
        <w:ind w:firstLine="720" w:firstLineChars="300"/>
        <w:rPr>
          <w:rFonts w:ascii="宋体" w:hAnsi="宋体" w:cs="宋体"/>
          <w:sz w:val="24"/>
          <w:szCs w:val="24"/>
        </w:rPr>
      </w:pPr>
      <w:r>
        <w:rPr>
          <w:rFonts w:hint="eastAsia" w:ascii="宋体" w:hAnsi="宋体" w:cs="宋体"/>
          <w:sz w:val="24"/>
          <w:szCs w:val="24"/>
        </w:rPr>
        <w:t>兹授权  同志，为我方参与</w:t>
      </w:r>
      <w:r>
        <w:rPr>
          <w:rFonts w:hint="eastAsia" w:ascii="宋体" w:hAnsi="宋体" w:cs="宋体"/>
          <w:sz w:val="24"/>
          <w:szCs w:val="24"/>
          <w:u w:val="single"/>
        </w:rPr>
        <w:t>2022年</w:t>
      </w:r>
      <w:r>
        <w:rPr>
          <w:rFonts w:hint="eastAsia" w:cs="仿宋" w:asciiTheme="minorEastAsia" w:hAnsiTheme="minorEastAsia" w:eastAsiaTheme="minorEastAsia"/>
          <w:b w:val="0"/>
          <w:bCs/>
          <w:sz w:val="24"/>
          <w:szCs w:val="24"/>
          <w:u w:val="single"/>
        </w:rPr>
        <w:t>新睿广场电梯维保</w:t>
      </w:r>
      <w:r>
        <w:rPr>
          <w:rFonts w:hint="eastAsia" w:cs="仿宋" w:asciiTheme="minorEastAsia" w:hAnsiTheme="minorEastAsia" w:eastAsiaTheme="minorEastAsia"/>
          <w:bCs/>
          <w:sz w:val="24"/>
          <w:szCs w:val="24"/>
          <w:u w:val="single"/>
        </w:rPr>
        <w:t>项目</w:t>
      </w:r>
      <w:r>
        <w:rPr>
          <w:rFonts w:hint="eastAsia" w:cs="仿宋" w:asciiTheme="minorEastAsia" w:hAnsiTheme="minorEastAsia" w:eastAsiaTheme="minorEastAsia"/>
          <w:bCs/>
          <w:sz w:val="24"/>
          <w:szCs w:val="24"/>
          <w:u w:val="single"/>
          <w:lang w:eastAsia="zh-CN"/>
        </w:rPr>
        <w:t>（二次）</w:t>
      </w:r>
      <w:r>
        <w:rPr>
          <w:rFonts w:hint="eastAsia" w:ascii="宋体" w:hAnsi="宋体" w:cs="宋体"/>
          <w:sz w:val="24"/>
          <w:szCs w:val="24"/>
        </w:rPr>
        <w:t>投标、签订经济合同及办理其他相关事务代理人，其权限是：。我方将根据相关规定加强管理，并对授权事宜负责。</w:t>
      </w:r>
    </w:p>
    <w:p>
      <w:pPr>
        <w:spacing w:line="360" w:lineRule="auto"/>
        <w:ind w:firstLine="480" w:firstLineChars="200"/>
        <w:rPr>
          <w:rFonts w:ascii="宋体" w:hAnsi="宋体" w:cs="宋体"/>
          <w:sz w:val="24"/>
          <w:szCs w:val="24"/>
        </w:rPr>
      </w:pPr>
      <w:r>
        <w:rPr>
          <w:rFonts w:hint="eastAsia" w:ascii="宋体" w:hAnsi="宋体" w:cs="宋体"/>
          <w:sz w:val="24"/>
          <w:szCs w:val="24"/>
        </w:rPr>
        <w:t>授权单位：</w:t>
      </w:r>
      <w:r>
        <w:rPr>
          <w:rFonts w:hint="eastAsia" w:ascii="宋体" w:hAnsi="宋体" w:cs="宋体"/>
          <w:sz w:val="24"/>
          <w:szCs w:val="24"/>
          <w:u w:val="single"/>
        </w:rPr>
        <w:t xml:space="preserve">          （盖章）     </w:t>
      </w:r>
      <w:r>
        <w:rPr>
          <w:rFonts w:hint="eastAsia" w:ascii="宋体" w:hAnsi="宋体" w:cs="宋体"/>
          <w:sz w:val="24"/>
          <w:szCs w:val="24"/>
        </w:rPr>
        <w:t>法定代表人（签名或盖私章）</w:t>
      </w:r>
    </w:p>
    <w:p>
      <w:pPr>
        <w:spacing w:line="360" w:lineRule="auto"/>
        <w:ind w:firstLine="480" w:firstLineChars="200"/>
        <w:rPr>
          <w:rFonts w:ascii="宋体" w:hAnsi="宋体" w:cs="宋体"/>
          <w:sz w:val="24"/>
          <w:szCs w:val="24"/>
        </w:rPr>
      </w:pPr>
      <w:r>
        <w:rPr>
          <w:rFonts w:hint="eastAsia" w:ascii="宋体" w:hAnsi="宋体" w:cs="宋体"/>
          <w:sz w:val="24"/>
          <w:szCs w:val="24"/>
        </w:rPr>
        <w:t>被委托的代理人：</w:t>
      </w:r>
      <w:r>
        <w:rPr>
          <w:rFonts w:hint="eastAsia" w:ascii="宋体" w:hAnsi="宋体" w:cs="宋体"/>
          <w:sz w:val="24"/>
          <w:szCs w:val="24"/>
          <w:u w:val="single"/>
        </w:rPr>
        <w:t xml:space="preserve">               （签名或盖私章）</w:t>
      </w:r>
    </w:p>
    <w:p>
      <w:pPr>
        <w:spacing w:line="360" w:lineRule="auto"/>
        <w:ind w:firstLine="480" w:firstLineChars="200"/>
        <w:rPr>
          <w:rFonts w:ascii="宋体" w:hAnsi="宋体" w:cs="宋体"/>
          <w:sz w:val="24"/>
          <w:szCs w:val="24"/>
        </w:rPr>
      </w:pPr>
      <w:r>
        <w:rPr>
          <w:rFonts w:hint="eastAsia" w:ascii="宋体" w:hAnsi="宋体" w:cs="宋体"/>
          <w:sz w:val="24"/>
          <w:szCs w:val="24"/>
        </w:rPr>
        <w:t>有效期限：至</w:t>
      </w:r>
      <w:r>
        <w:rPr>
          <w:rFonts w:hint="eastAsia" w:ascii="宋体" w:hAnsi="宋体" w:cs="宋体"/>
          <w:sz w:val="24"/>
          <w:szCs w:val="24"/>
          <w:u w:val="single"/>
        </w:rPr>
        <w:t xml:space="preserve">        年       月      日</w:t>
      </w:r>
      <w:r>
        <w:rPr>
          <w:rFonts w:hint="eastAsia" w:ascii="宋体" w:hAnsi="宋体" w:cs="宋体"/>
          <w:sz w:val="24"/>
          <w:szCs w:val="24"/>
        </w:rPr>
        <w:t xml:space="preserve">       签发日期：</w:t>
      </w:r>
    </w:p>
    <w:p>
      <w:pPr>
        <w:spacing w:line="360" w:lineRule="auto"/>
        <w:ind w:firstLine="480" w:firstLineChars="200"/>
        <w:rPr>
          <w:rFonts w:ascii="宋体" w:hAnsi="宋体" w:cs="宋体"/>
          <w:sz w:val="24"/>
          <w:szCs w:val="24"/>
        </w:rPr>
      </w:pPr>
      <w:r>
        <w:rPr>
          <w:rFonts w:hint="eastAsia" w:ascii="宋体" w:hAnsi="宋体" w:cs="宋体"/>
          <w:sz w:val="24"/>
          <w:szCs w:val="24"/>
        </w:rPr>
        <w:t>附：代理人性别：  年龄： 职务：</w:t>
      </w:r>
    </w:p>
    <w:p>
      <w:pPr>
        <w:spacing w:line="360" w:lineRule="auto"/>
        <w:ind w:firstLine="960" w:firstLineChars="400"/>
        <w:rPr>
          <w:rFonts w:ascii="宋体" w:hAnsi="宋体" w:cs="宋体"/>
          <w:sz w:val="24"/>
          <w:szCs w:val="24"/>
        </w:rPr>
      </w:pPr>
      <w:r>
        <w:rPr>
          <w:rFonts w:hint="eastAsia" w:ascii="宋体" w:hAnsi="宋体" w:cs="宋体"/>
          <w:sz w:val="24"/>
          <w:szCs w:val="24"/>
        </w:rPr>
        <w:t>身份证号码：</w:t>
      </w:r>
    </w:p>
    <w:p>
      <w:pPr>
        <w:spacing w:line="360" w:lineRule="auto"/>
        <w:ind w:firstLine="960" w:firstLineChars="400"/>
        <w:rPr>
          <w:rFonts w:ascii="宋体" w:hAnsi="宋体" w:cs="宋体"/>
          <w:sz w:val="24"/>
          <w:szCs w:val="24"/>
        </w:rPr>
      </w:pPr>
      <w:r>
        <w:rPr>
          <w:rFonts w:hint="eastAsia" w:ascii="宋体" w:hAnsi="宋体" w:cs="宋体"/>
          <w:sz w:val="24"/>
          <w:szCs w:val="24"/>
        </w:rPr>
        <w:t>联系电话：</w:t>
      </w:r>
    </w:p>
    <w:p>
      <w:pPr>
        <w:spacing w:line="360" w:lineRule="auto"/>
        <w:ind w:firstLine="960" w:firstLineChars="400"/>
        <w:rPr>
          <w:rFonts w:ascii="宋体" w:hAnsi="宋体" w:cs="宋体"/>
          <w:sz w:val="24"/>
          <w:szCs w:val="24"/>
        </w:rPr>
      </w:pPr>
      <w:r>
        <w:rPr>
          <w:rFonts w:hint="eastAsia" w:ascii="宋体" w:hAnsi="宋体" w:cs="宋体"/>
          <w:sz w:val="24"/>
          <w:szCs w:val="24"/>
        </w:rPr>
        <w:t>营业执照号码：  经济性质：</w:t>
      </w:r>
    </w:p>
    <w:p>
      <w:pPr>
        <w:spacing w:line="400" w:lineRule="exact"/>
        <w:rPr>
          <w:rFonts w:ascii="宋体" w:hAnsi="宋体" w:cs="宋体"/>
          <w:sz w:val="24"/>
          <w:szCs w:val="24"/>
        </w:rPr>
      </w:pPr>
      <w:r>
        <w:rPr>
          <w:rFonts w:hint="eastAsia" w:ascii="宋体" w:hAnsi="宋体" w:cs="宋体"/>
          <w:sz w:val="24"/>
          <w:szCs w:val="24"/>
        </w:rPr>
        <w:t>说明：1.法定代表人为企业事业单位、国家机关、社会团体的主要行政负责人。</w:t>
      </w:r>
    </w:p>
    <w:p>
      <w:pPr>
        <w:spacing w:line="400" w:lineRule="exact"/>
        <w:ind w:firstLine="720" w:firstLineChars="300"/>
        <w:rPr>
          <w:rFonts w:ascii="宋体" w:hAnsi="宋体" w:cs="宋体"/>
          <w:sz w:val="24"/>
          <w:szCs w:val="24"/>
        </w:rPr>
      </w:pPr>
      <w:r>
        <w:rPr>
          <w:rFonts w:hint="eastAsia" w:ascii="宋体" w:hAnsi="宋体" w:cs="宋体"/>
          <w:sz w:val="24"/>
          <w:szCs w:val="24"/>
        </w:rPr>
        <w:t>2.内容必须填写真实、清楚、涂改无效，不得转让、买卖。</w:t>
      </w:r>
    </w:p>
    <w:p>
      <w:pPr>
        <w:spacing w:line="400" w:lineRule="exact"/>
        <w:ind w:firstLine="720" w:firstLineChars="300"/>
        <w:rPr>
          <w:rFonts w:ascii="宋体" w:hAnsi="宋体" w:cs="宋体"/>
          <w:b/>
          <w:sz w:val="24"/>
          <w:szCs w:val="24"/>
        </w:rPr>
      </w:pPr>
      <w:r>
        <w:rPr>
          <w:rFonts w:hint="eastAsia" w:ascii="宋体" w:hAnsi="宋体" w:cs="宋体"/>
          <w:sz w:val="24"/>
          <w:szCs w:val="24"/>
        </w:rPr>
        <w:t>3.将此证明书提交对方作为合同附件</w:t>
      </w:r>
      <w:r>
        <w:rPr>
          <w:rFonts w:hint="eastAsia" w:ascii="宋体" w:hAnsi="宋体" w:cs="宋体"/>
          <w:b/>
          <w:sz w:val="24"/>
          <w:szCs w:val="24"/>
        </w:rPr>
        <w:t>。</w:t>
      </w:r>
    </w:p>
    <w:p>
      <w:pPr>
        <w:spacing w:line="400" w:lineRule="exact"/>
        <w:ind w:firstLine="720" w:firstLineChars="300"/>
        <w:rPr>
          <w:rFonts w:ascii="宋体" w:hAnsi="宋体" w:cs="宋体"/>
          <w:sz w:val="24"/>
          <w:szCs w:val="24"/>
        </w:rPr>
      </w:pPr>
      <w:r>
        <w:rPr>
          <w:rFonts w:hint="eastAsia" w:ascii="宋体" w:hAnsi="宋体" w:cs="宋体"/>
          <w:sz w:val="24"/>
          <w:szCs w:val="24"/>
        </w:rPr>
        <w:t>4.授权权限：全权代表本公司参与上述采购项目的投标，负责提供与签署确认一切文书资料，以及向贵方递交的任何补充承诺。</w:t>
      </w:r>
    </w:p>
    <w:p>
      <w:pPr>
        <w:spacing w:line="400" w:lineRule="exact"/>
        <w:ind w:firstLine="736" w:firstLineChars="307"/>
        <w:rPr>
          <w:rFonts w:ascii="宋体" w:hAnsi="宋体" w:cs="宋体"/>
          <w:sz w:val="24"/>
          <w:szCs w:val="24"/>
        </w:rPr>
      </w:pPr>
      <w:r>
        <w:rPr>
          <w:rFonts w:hint="eastAsia" w:ascii="宋体" w:hAnsi="宋体" w:cs="宋体"/>
          <w:sz w:val="24"/>
          <w:szCs w:val="24"/>
        </w:rPr>
        <w:t>5.有效期限：与本公司投标/响应文件中标注的投标/谈判有效期相同，自本单位盖公章之日起生效。</w:t>
      </w:r>
    </w:p>
    <w:p>
      <w:pPr>
        <w:spacing w:line="400" w:lineRule="exact"/>
        <w:ind w:firstLine="736" w:firstLineChars="307"/>
        <w:rPr>
          <w:rFonts w:ascii="宋体" w:hAnsi="宋体" w:cs="宋体"/>
          <w:sz w:val="24"/>
          <w:szCs w:val="24"/>
        </w:rPr>
      </w:pPr>
      <w:r>
        <w:rPr>
          <w:rFonts w:hint="eastAsia" w:ascii="宋体" w:hAnsi="宋体" w:cs="宋体"/>
          <w:sz w:val="24"/>
          <w:szCs w:val="24"/>
        </w:rPr>
        <w:t>6.投标/谈判签字代表为法定代表人，则本表不适用。</w:t>
      </w:r>
    </w:p>
    <w:p>
      <w:pPr>
        <w:spacing w:line="360" w:lineRule="auto"/>
        <w:ind w:firstLine="420"/>
        <w:jc w:val="center"/>
        <w:rPr>
          <w:rFonts w:ascii="宋体" w:hAnsi="宋体" w:cs="宋体"/>
          <w:sz w:val="24"/>
          <w:szCs w:val="24"/>
        </w:rPr>
      </w:pPr>
      <w:r>
        <w:rPr>
          <w:rFonts w:ascii="宋体" w:hAnsi="宋体" w:cs="宋体"/>
          <w:sz w:val="24"/>
          <w:szCs w:val="24"/>
        </w:rPr>
        <mc:AlternateContent>
          <mc:Choice Requires="wps">
            <w:drawing>
              <wp:inline distT="0" distB="0" distL="114300" distR="114300">
                <wp:extent cx="3905250" cy="2161540"/>
                <wp:effectExtent l="4445" t="4445" r="14605" b="5715"/>
                <wp:docPr id="2" name="自选图形 3"/>
                <wp:cNvGraphicFramePr/>
                <a:graphic xmlns:a="http://schemas.openxmlformats.org/drawingml/2006/main">
                  <a:graphicData uri="http://schemas.microsoft.com/office/word/2010/wordprocessingShape">
                    <wps:wsp>
                      <wps:cNvSpPr/>
                      <wps:spPr>
                        <a:xfrm>
                          <a:off x="0" y="0"/>
                          <a:ext cx="3905250" cy="21615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被授权人第二代身份证复印件加盖公章</w:t>
                            </w:r>
                          </w:p>
                          <w:p>
                            <w:pPr>
                              <w:jc w:val="center"/>
                              <w:rPr>
                                <w:szCs w:val="21"/>
                              </w:rPr>
                            </w:pPr>
                          </w:p>
                        </w:txbxContent>
                      </wps:txbx>
                      <wps:bodyPr upright="1"/>
                    </wps:wsp>
                  </a:graphicData>
                </a:graphic>
              </wp:inline>
            </w:drawing>
          </mc:Choice>
          <mc:Fallback>
            <w:pict>
              <v:shape id="自选图形 3" o:spid="_x0000_s1026" o:spt="176" type="#_x0000_t176" style="height:170.2pt;width:307.5pt;" fillcolor="#FFFFFF" filled="t" stroked="t" coordsize="21600,21600" o:gfxdata="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erv2jUAAAABQEAAA8A&#10;AAAAAAAAAQAgAAAAIgAAAGRycy9kb3ducmV2LnhtbFBLAQIUABQAAAAIAIdO4kAVRBjWGwIAAEUE&#10;AAAOAAAAAAAAAAEAIAAAACMBAABkcnMvZTJvRG9jLnhtbFBLBQYAAAAABgAGAFkBAACw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被授权人第二代身份证复印件加盖公章</w:t>
                      </w:r>
                    </w:p>
                    <w:p>
                      <w:pPr>
                        <w:jc w:val="center"/>
                        <w:rPr>
                          <w:szCs w:val="21"/>
                        </w:rPr>
                      </w:pPr>
                    </w:p>
                  </w:txbxContent>
                </v:textbox>
                <w10:wrap type="none"/>
                <w10:anchorlock/>
              </v:shape>
            </w:pict>
          </mc:Fallback>
        </mc:AlternateContent>
      </w:r>
    </w:p>
    <w:p>
      <w:pPr>
        <w:pStyle w:val="5"/>
        <w:rPr>
          <w:rFonts w:ascii="宋体" w:hAnsi="宋体" w:cs="宋体"/>
          <w:szCs w:val="21"/>
        </w:rPr>
      </w:pPr>
    </w:p>
    <w:p>
      <w:pPr>
        <w:spacing w:line="360" w:lineRule="auto"/>
        <w:jc w:val="center"/>
        <w:rPr>
          <w:rFonts w:hint="eastAsia" w:ascii="宋体" w:hAnsi="宋体" w:cs="宋体"/>
          <w:b/>
          <w:bCs/>
          <w:sz w:val="24"/>
          <w:szCs w:val="24"/>
        </w:rPr>
      </w:pPr>
      <w:r>
        <w:rPr>
          <w:rFonts w:hint="eastAsia" w:ascii="宋体" w:hAnsi="宋体" w:cs="宋体"/>
          <w:b/>
          <w:bCs/>
          <w:sz w:val="24"/>
          <w:szCs w:val="24"/>
        </w:rPr>
        <w:br w:type="page"/>
      </w:r>
    </w:p>
    <w:p>
      <w:pPr>
        <w:pStyle w:val="21"/>
        <w:spacing w:line="360" w:lineRule="auto"/>
        <w:jc w:val="center"/>
        <w:rPr>
          <w:rFonts w:ascii="宋体" w:hAnsi="宋体" w:cs="宋体"/>
          <w:b/>
          <w:bCs/>
          <w:sz w:val="24"/>
          <w:szCs w:val="24"/>
        </w:rPr>
      </w:pPr>
      <w:r>
        <w:rPr>
          <w:rFonts w:hint="eastAsia" w:ascii="宋体" w:hAnsi="宋体" w:cs="宋体"/>
          <w:b/>
          <w:bCs/>
          <w:sz w:val="24"/>
          <w:szCs w:val="24"/>
        </w:rPr>
        <w:t>（4）投标承诺函</w:t>
      </w:r>
    </w:p>
    <w:p>
      <w:pPr>
        <w:pStyle w:val="21"/>
        <w:snapToGrid w:val="0"/>
        <w:spacing w:line="360" w:lineRule="auto"/>
        <w:jc w:val="left"/>
        <w:rPr>
          <w:rFonts w:ascii="宋体" w:hAnsi="宋体" w:cs="宋体"/>
          <w:sz w:val="24"/>
          <w:szCs w:val="24"/>
        </w:rPr>
      </w:pPr>
    </w:p>
    <w:p>
      <w:pPr>
        <w:pStyle w:val="21"/>
        <w:snapToGrid w:val="0"/>
        <w:spacing w:line="360" w:lineRule="auto"/>
        <w:jc w:val="left"/>
        <w:rPr>
          <w:rFonts w:ascii="宋体" w:hAnsi="宋体" w:cs="宋体"/>
          <w:sz w:val="24"/>
          <w:szCs w:val="24"/>
        </w:rPr>
      </w:pPr>
      <w:r>
        <w:rPr>
          <w:rFonts w:hint="eastAsia" w:ascii="宋体" w:hAnsi="宋体" w:cs="宋体"/>
          <w:sz w:val="24"/>
          <w:szCs w:val="24"/>
        </w:rPr>
        <w:t>致：佛山市新城物业发展有限公司：</w:t>
      </w:r>
    </w:p>
    <w:p>
      <w:pPr>
        <w:pStyle w:val="21"/>
        <w:snapToGrid w:val="0"/>
        <w:spacing w:line="360" w:lineRule="auto"/>
        <w:ind w:firstLine="480"/>
        <w:jc w:val="left"/>
        <w:rPr>
          <w:rFonts w:ascii="宋体" w:hAnsi="宋体" w:cs="宋体"/>
          <w:sz w:val="24"/>
          <w:szCs w:val="24"/>
        </w:rPr>
      </w:pPr>
      <w:r>
        <w:rPr>
          <w:rFonts w:hint="eastAsia" w:ascii="宋体" w:hAnsi="宋体" w:cs="宋体"/>
          <w:sz w:val="24"/>
          <w:szCs w:val="24"/>
        </w:rPr>
        <w:t>1．我方已仔细研究了贵司发来的</w:t>
      </w:r>
      <w:r>
        <w:rPr>
          <w:rFonts w:ascii="宋体" w:hAnsi="宋体" w:eastAsia="宋体" w:cs="宋体"/>
          <w:kern w:val="0"/>
          <w:sz w:val="24"/>
          <w:szCs w:val="24"/>
          <w:u w:val="single"/>
        </w:rPr>
        <w:t>2022年</w:t>
      </w:r>
      <w:r>
        <w:rPr>
          <w:rFonts w:hint="eastAsia" w:cs="仿宋" w:asciiTheme="minorEastAsia" w:hAnsiTheme="minorEastAsia" w:eastAsiaTheme="minorEastAsia"/>
          <w:b w:val="0"/>
          <w:bCs/>
          <w:sz w:val="24"/>
          <w:szCs w:val="24"/>
          <w:u w:val="single"/>
        </w:rPr>
        <w:t>新睿广场电梯维保</w:t>
      </w:r>
      <w:r>
        <w:rPr>
          <w:rFonts w:hint="eastAsia" w:ascii="宋体" w:hAnsi="宋体" w:cs="宋体"/>
          <w:sz w:val="24"/>
          <w:szCs w:val="24"/>
          <w:u w:val="single"/>
        </w:rPr>
        <w:t>项目</w:t>
      </w:r>
      <w:r>
        <w:rPr>
          <w:rFonts w:hint="eastAsia" w:ascii="宋体" w:hAnsi="宋体" w:cs="宋体"/>
          <w:sz w:val="24"/>
          <w:szCs w:val="24"/>
          <w:u w:val="single"/>
          <w:lang w:eastAsia="zh-CN"/>
        </w:rPr>
        <w:t>（二次）</w:t>
      </w:r>
      <w:r>
        <w:rPr>
          <w:rFonts w:hint="eastAsia" w:ascii="宋体" w:hAnsi="宋体" w:cs="宋体"/>
          <w:sz w:val="24"/>
          <w:szCs w:val="24"/>
        </w:rPr>
        <w:t>《投标</w:t>
      </w:r>
      <w:r>
        <w:rPr>
          <w:rFonts w:hint="eastAsia" w:ascii="宋体" w:hAnsi="宋体" w:cs="宋体"/>
          <w:sz w:val="24"/>
          <w:szCs w:val="24"/>
          <w:lang w:eastAsia="zh-CN"/>
        </w:rPr>
        <w:t>邀请</w:t>
      </w:r>
      <w:r>
        <w:rPr>
          <w:rFonts w:hint="eastAsia" w:ascii="宋体" w:hAnsi="宋体" w:cs="宋体"/>
          <w:sz w:val="24"/>
          <w:szCs w:val="24"/>
        </w:rPr>
        <w:t>函》及其附件的全部内容。针对本项目，我方完全同意该贵司拟定的有关本项目的需求、结算方式及支付方式等，我方保证按《投标邀请函》及合同约定的工期、质量、安全等要求完成并移交本项目。</w:t>
      </w:r>
    </w:p>
    <w:p>
      <w:pPr>
        <w:pStyle w:val="21"/>
        <w:snapToGrid w:val="0"/>
        <w:spacing w:line="360" w:lineRule="auto"/>
        <w:ind w:firstLine="480"/>
        <w:jc w:val="left"/>
        <w:rPr>
          <w:rFonts w:ascii="宋体" w:hAnsi="宋体" w:cs="宋体"/>
          <w:sz w:val="24"/>
          <w:szCs w:val="24"/>
        </w:rPr>
      </w:pPr>
      <w:r>
        <w:rPr>
          <w:rFonts w:hint="eastAsia" w:ascii="宋体" w:hAnsi="宋体" w:cs="宋体"/>
          <w:sz w:val="24"/>
          <w:szCs w:val="24"/>
        </w:rPr>
        <w:t>2．我方承诺不修改、撤销投标承诺及诚信投标承诺。</w:t>
      </w:r>
    </w:p>
    <w:p>
      <w:pPr>
        <w:pStyle w:val="21"/>
        <w:snapToGrid w:val="0"/>
        <w:spacing w:line="360" w:lineRule="auto"/>
        <w:ind w:firstLine="480"/>
        <w:jc w:val="left"/>
        <w:rPr>
          <w:rFonts w:ascii="宋体" w:hAnsi="宋体" w:cs="宋体"/>
          <w:sz w:val="24"/>
          <w:szCs w:val="24"/>
        </w:rPr>
      </w:pPr>
      <w:r>
        <w:rPr>
          <w:rFonts w:hint="eastAsia" w:ascii="宋体" w:hAnsi="宋体" w:cs="宋体"/>
          <w:sz w:val="24"/>
          <w:szCs w:val="24"/>
        </w:rPr>
        <w:t>3．我方承诺在收到中标通知书后，按投标邀请函的要求与贵司签订合同。</w:t>
      </w:r>
    </w:p>
    <w:p>
      <w:pPr>
        <w:pStyle w:val="21"/>
        <w:snapToGrid w:val="0"/>
        <w:spacing w:line="360" w:lineRule="auto"/>
        <w:ind w:firstLine="480"/>
        <w:jc w:val="left"/>
        <w:rPr>
          <w:rFonts w:ascii="宋体" w:hAnsi="宋体" w:cs="宋体"/>
          <w:sz w:val="24"/>
          <w:szCs w:val="24"/>
        </w:rPr>
      </w:pPr>
      <w:r>
        <w:rPr>
          <w:rFonts w:hint="eastAsia" w:ascii="宋体" w:hAnsi="宋体" w:cs="宋体"/>
          <w:sz w:val="24"/>
          <w:szCs w:val="24"/>
        </w:rPr>
        <w:t xml:space="preserve">4．我方在此声明，本单位所提供的一切材料都是真实、有效、合法的，没有伪（变）造或虚假成份，同时做出以下承诺： </w:t>
      </w:r>
    </w:p>
    <w:p>
      <w:pPr>
        <w:pStyle w:val="21"/>
        <w:snapToGrid w:val="0"/>
        <w:spacing w:line="360" w:lineRule="auto"/>
        <w:ind w:firstLine="480"/>
        <w:jc w:val="left"/>
        <w:rPr>
          <w:rFonts w:ascii="宋体" w:hAnsi="宋体" w:cs="宋体"/>
          <w:sz w:val="24"/>
          <w:szCs w:val="24"/>
        </w:rPr>
      </w:pPr>
      <w:r>
        <w:rPr>
          <w:rFonts w:hint="eastAsia" w:ascii="宋体" w:hAnsi="宋体" w:cs="宋体"/>
          <w:sz w:val="24"/>
          <w:szCs w:val="24"/>
        </w:rPr>
        <w:t>（1）接受贵司对项目结算及支付方式的约定。</w:t>
      </w:r>
    </w:p>
    <w:p>
      <w:pPr>
        <w:pStyle w:val="21"/>
        <w:snapToGrid w:val="0"/>
        <w:spacing w:line="360" w:lineRule="auto"/>
        <w:ind w:firstLine="480"/>
        <w:jc w:val="left"/>
        <w:rPr>
          <w:rFonts w:ascii="宋体" w:hAnsi="宋体" w:cs="宋体"/>
          <w:sz w:val="24"/>
          <w:szCs w:val="24"/>
        </w:rPr>
      </w:pPr>
      <w:r>
        <w:rPr>
          <w:rFonts w:hint="eastAsia" w:ascii="宋体" w:hAnsi="宋体" w:cs="宋体"/>
          <w:sz w:val="24"/>
          <w:szCs w:val="24"/>
        </w:rPr>
        <w:t>（2）按贵司制订的有关管理制度（办法）相关规定执行。</w:t>
      </w:r>
    </w:p>
    <w:p>
      <w:pPr>
        <w:pStyle w:val="21"/>
        <w:snapToGrid w:val="0"/>
        <w:spacing w:line="360" w:lineRule="auto"/>
        <w:ind w:firstLine="480"/>
        <w:jc w:val="left"/>
        <w:rPr>
          <w:rFonts w:ascii="宋体" w:hAnsi="宋体" w:cs="宋体"/>
          <w:sz w:val="24"/>
          <w:szCs w:val="24"/>
        </w:rPr>
      </w:pPr>
      <w:r>
        <w:rPr>
          <w:rFonts w:hint="eastAsia" w:ascii="宋体" w:hAnsi="宋体" w:cs="宋体"/>
          <w:sz w:val="24"/>
          <w:szCs w:val="24"/>
        </w:rPr>
        <w:t>5.我方保证对在项目实施过程中发生的变更和根据贵司需要增加的其它项目，严格按照双方合同的有关规定进行计量和结算，并保证接受贵方要求完成变更或增加的所有项目内容。</w:t>
      </w:r>
    </w:p>
    <w:p>
      <w:pPr>
        <w:pStyle w:val="21"/>
        <w:snapToGrid w:val="0"/>
        <w:spacing w:line="360" w:lineRule="auto"/>
        <w:ind w:firstLine="480"/>
        <w:jc w:val="left"/>
        <w:rPr>
          <w:rFonts w:ascii="宋体" w:hAnsi="宋体" w:cs="宋体"/>
          <w:sz w:val="24"/>
          <w:szCs w:val="24"/>
        </w:rPr>
      </w:pPr>
      <w:r>
        <w:rPr>
          <w:rFonts w:hint="eastAsia" w:ascii="宋体" w:hAnsi="宋体" w:cs="宋体"/>
          <w:sz w:val="24"/>
          <w:szCs w:val="24"/>
        </w:rPr>
        <w:t>6.（其他补充说明）。</w:t>
      </w:r>
    </w:p>
    <w:p>
      <w:pPr>
        <w:pStyle w:val="21"/>
        <w:snapToGrid w:val="0"/>
        <w:spacing w:line="360" w:lineRule="auto"/>
        <w:ind w:firstLine="480"/>
        <w:jc w:val="left"/>
        <w:rPr>
          <w:rFonts w:ascii="宋体" w:hAnsi="宋体" w:cs="宋体"/>
          <w:sz w:val="24"/>
          <w:szCs w:val="24"/>
        </w:rPr>
      </w:pPr>
    </w:p>
    <w:p>
      <w:pPr>
        <w:pStyle w:val="21"/>
        <w:snapToGrid w:val="0"/>
        <w:spacing w:line="360" w:lineRule="auto"/>
        <w:ind w:firstLine="5400"/>
        <w:jc w:val="left"/>
        <w:rPr>
          <w:rFonts w:ascii="宋体" w:hAnsi="宋体" w:cs="宋体"/>
          <w:sz w:val="24"/>
          <w:szCs w:val="24"/>
        </w:rPr>
      </w:pPr>
    </w:p>
    <w:p>
      <w:pPr>
        <w:pStyle w:val="21"/>
        <w:snapToGrid w:val="0"/>
        <w:spacing w:line="360" w:lineRule="auto"/>
        <w:ind w:firstLine="5400"/>
        <w:jc w:val="left"/>
        <w:rPr>
          <w:rFonts w:ascii="宋体" w:hAnsi="宋体" w:cs="宋体"/>
          <w:sz w:val="24"/>
          <w:szCs w:val="24"/>
        </w:rPr>
      </w:pPr>
    </w:p>
    <w:p>
      <w:pPr>
        <w:pStyle w:val="21"/>
        <w:snapToGrid w:val="0"/>
        <w:spacing w:line="360" w:lineRule="auto"/>
        <w:jc w:val="center"/>
        <w:rPr>
          <w:rFonts w:ascii="宋体" w:hAnsi="宋体" w:cs="宋体"/>
          <w:sz w:val="24"/>
          <w:szCs w:val="24"/>
        </w:rPr>
      </w:pPr>
      <w:r>
        <w:rPr>
          <w:rFonts w:hint="eastAsia" w:ascii="宋体" w:hAnsi="宋体" w:cs="宋体"/>
          <w:sz w:val="24"/>
          <w:szCs w:val="24"/>
        </w:rPr>
        <w:t xml:space="preserve">           投标人：（盖单位公章）</w:t>
      </w:r>
    </w:p>
    <w:p>
      <w:pPr>
        <w:pStyle w:val="21"/>
        <w:snapToGrid w:val="0"/>
        <w:spacing w:line="360" w:lineRule="auto"/>
        <w:ind w:firstLine="3360"/>
        <w:rPr>
          <w:rFonts w:ascii="宋体" w:hAnsi="宋体" w:cs="宋体"/>
          <w:sz w:val="24"/>
          <w:szCs w:val="24"/>
        </w:rPr>
      </w:pPr>
      <w:r>
        <w:rPr>
          <w:rFonts w:hint="eastAsia" w:ascii="宋体" w:hAnsi="宋体" w:cs="宋体"/>
          <w:sz w:val="24"/>
          <w:szCs w:val="24"/>
        </w:rPr>
        <w:t xml:space="preserve"> 法定代表人或其委托代理人：（签字或盖章）</w:t>
      </w:r>
    </w:p>
    <w:p>
      <w:pPr>
        <w:pStyle w:val="21"/>
        <w:snapToGrid w:val="0"/>
        <w:spacing w:line="360" w:lineRule="auto"/>
        <w:jc w:val="left"/>
        <w:rPr>
          <w:rFonts w:ascii="宋体" w:hAnsi="宋体" w:cs="宋体"/>
          <w:sz w:val="24"/>
          <w:szCs w:val="24"/>
        </w:rPr>
      </w:pPr>
      <w:r>
        <w:rPr>
          <w:rFonts w:hint="eastAsia" w:ascii="宋体" w:hAnsi="宋体" w:cs="宋体"/>
          <w:sz w:val="24"/>
          <w:szCs w:val="24"/>
        </w:rPr>
        <w:t xml:space="preserve">                                                   年     月     日</w:t>
      </w:r>
      <w:r>
        <w:rPr>
          <w:rFonts w:hint="eastAsia" w:ascii="宋体" w:hAnsi="宋体" w:cs="宋体"/>
        </w:rPr>
        <w:br w:type="page"/>
      </w:r>
    </w:p>
    <w:p>
      <w:pPr>
        <w:pStyle w:val="21"/>
        <w:spacing w:line="300" w:lineRule="atLeast"/>
        <w:jc w:val="center"/>
        <w:rPr>
          <w:rFonts w:ascii="宋体" w:hAnsi="宋体" w:cs="宋体"/>
          <w:b/>
          <w:bCs/>
          <w:sz w:val="24"/>
          <w:szCs w:val="24"/>
        </w:rPr>
      </w:pPr>
      <w:r>
        <w:rPr>
          <w:rFonts w:hint="eastAsia" w:ascii="宋体" w:hAnsi="宋体" w:cs="宋体"/>
          <w:b/>
          <w:bCs/>
          <w:sz w:val="24"/>
          <w:szCs w:val="24"/>
        </w:rPr>
        <w:t>（5）诚信投标承诺书</w:t>
      </w:r>
    </w:p>
    <w:p>
      <w:pPr>
        <w:pStyle w:val="21"/>
        <w:spacing w:line="360" w:lineRule="auto"/>
        <w:rPr>
          <w:rFonts w:ascii="宋体" w:hAnsi="宋体" w:cs="宋体"/>
          <w:sz w:val="24"/>
          <w:szCs w:val="24"/>
        </w:rPr>
      </w:pPr>
    </w:p>
    <w:p>
      <w:pPr>
        <w:pStyle w:val="21"/>
        <w:spacing w:line="360" w:lineRule="auto"/>
        <w:rPr>
          <w:rFonts w:ascii="宋体" w:hAnsi="宋体" w:cs="宋体"/>
          <w:sz w:val="24"/>
          <w:szCs w:val="24"/>
        </w:rPr>
      </w:pPr>
      <w:r>
        <w:rPr>
          <w:rFonts w:hint="eastAsia" w:ascii="宋体" w:hAnsi="宋体" w:cs="宋体"/>
          <w:sz w:val="24"/>
          <w:szCs w:val="24"/>
        </w:rPr>
        <w:t>致：佛山市新城物业发展有限公司</w:t>
      </w:r>
    </w:p>
    <w:p>
      <w:pPr>
        <w:pStyle w:val="21"/>
        <w:spacing w:line="440" w:lineRule="exact"/>
        <w:ind w:firstLine="420"/>
        <w:rPr>
          <w:rFonts w:ascii="宋体" w:hAnsi="宋体" w:cs="宋体"/>
          <w:sz w:val="24"/>
          <w:szCs w:val="24"/>
        </w:rPr>
      </w:pPr>
      <w:r>
        <w:rPr>
          <w:rFonts w:hint="eastAsia" w:ascii="宋体" w:hAnsi="宋体" w:cs="宋体"/>
          <w:sz w:val="24"/>
          <w:szCs w:val="24"/>
        </w:rPr>
        <w:t>本人以法定代表人的身份代表本单位郑重承诺：</w:t>
      </w:r>
    </w:p>
    <w:p>
      <w:pPr>
        <w:pStyle w:val="21"/>
        <w:spacing w:line="440" w:lineRule="exact"/>
        <w:ind w:firstLine="420"/>
        <w:rPr>
          <w:rFonts w:ascii="宋体" w:hAnsi="宋体" w:cs="宋体"/>
          <w:sz w:val="24"/>
          <w:szCs w:val="24"/>
        </w:rPr>
      </w:pPr>
      <w:r>
        <w:rPr>
          <w:rFonts w:hint="eastAsia" w:ascii="宋体" w:hAnsi="宋体" w:cs="宋体"/>
          <w:sz w:val="24"/>
          <w:szCs w:val="24"/>
        </w:rPr>
        <w:t>一、本单位将遵循公开、公正和诚实信用的原则参加本项目的投标。</w:t>
      </w:r>
    </w:p>
    <w:p>
      <w:pPr>
        <w:pStyle w:val="21"/>
        <w:spacing w:line="440" w:lineRule="exact"/>
        <w:ind w:firstLine="420"/>
        <w:rPr>
          <w:rFonts w:ascii="宋体" w:hAnsi="宋体" w:cs="宋体"/>
          <w:sz w:val="24"/>
          <w:szCs w:val="24"/>
        </w:rPr>
      </w:pPr>
      <w:r>
        <w:rPr>
          <w:rFonts w:hint="eastAsia" w:ascii="宋体" w:hAnsi="宋体" w:cs="宋体"/>
          <w:sz w:val="24"/>
          <w:szCs w:val="24"/>
        </w:rPr>
        <w:t>二、本单位所提供的一切材料都是真实、有效、合法的，没有伪（变）造或虚假成份。</w:t>
      </w:r>
    </w:p>
    <w:p>
      <w:pPr>
        <w:pStyle w:val="21"/>
        <w:spacing w:line="440" w:lineRule="exact"/>
        <w:ind w:firstLine="420"/>
        <w:rPr>
          <w:rFonts w:ascii="宋体" w:hAnsi="宋体" w:cs="宋体"/>
          <w:sz w:val="24"/>
          <w:szCs w:val="24"/>
        </w:rPr>
      </w:pPr>
      <w:r>
        <w:rPr>
          <w:rFonts w:hint="eastAsia" w:ascii="宋体" w:hAnsi="宋体" w:cs="宋体"/>
          <w:sz w:val="24"/>
          <w:szCs w:val="24"/>
        </w:rPr>
        <w:t>三、本单位近三年（自招标公告发布之日上溯）没有下列情形之一：</w:t>
      </w:r>
    </w:p>
    <w:p>
      <w:pPr>
        <w:pStyle w:val="21"/>
        <w:spacing w:line="440" w:lineRule="exact"/>
        <w:ind w:firstLine="420"/>
        <w:rPr>
          <w:rFonts w:ascii="宋体" w:hAnsi="宋体" w:cs="宋体"/>
          <w:sz w:val="24"/>
          <w:szCs w:val="24"/>
        </w:rPr>
      </w:pPr>
      <w:r>
        <w:rPr>
          <w:rFonts w:hint="eastAsia" w:ascii="宋体" w:hAnsi="宋体" w:cs="宋体"/>
          <w:sz w:val="24"/>
          <w:szCs w:val="24"/>
        </w:rPr>
        <w:t>1.被责令停业；</w:t>
      </w:r>
    </w:p>
    <w:p>
      <w:pPr>
        <w:pStyle w:val="21"/>
        <w:spacing w:line="440" w:lineRule="exact"/>
        <w:ind w:firstLine="420"/>
        <w:rPr>
          <w:rFonts w:ascii="宋体" w:hAnsi="宋体" w:cs="宋体"/>
          <w:sz w:val="24"/>
          <w:szCs w:val="24"/>
        </w:rPr>
      </w:pPr>
      <w:r>
        <w:rPr>
          <w:rFonts w:hint="eastAsia" w:ascii="宋体" w:hAnsi="宋体" w:cs="宋体"/>
          <w:sz w:val="24"/>
          <w:szCs w:val="24"/>
        </w:rPr>
        <w:t>2.财产被接管或冻结，破产状态；</w:t>
      </w:r>
    </w:p>
    <w:p>
      <w:pPr>
        <w:pStyle w:val="21"/>
        <w:spacing w:line="440" w:lineRule="exact"/>
        <w:ind w:firstLine="420"/>
        <w:rPr>
          <w:rFonts w:ascii="宋体" w:hAnsi="宋体" w:cs="宋体"/>
          <w:sz w:val="24"/>
          <w:szCs w:val="24"/>
        </w:rPr>
      </w:pPr>
      <w:r>
        <w:rPr>
          <w:rFonts w:hint="eastAsia" w:ascii="宋体" w:hAnsi="宋体" w:cs="宋体"/>
          <w:sz w:val="24"/>
          <w:szCs w:val="24"/>
        </w:rPr>
        <w:t>3.处于被取消或暂停投标资格的处罚期内，或被纳入不诚信投标企业名单；</w:t>
      </w:r>
    </w:p>
    <w:p>
      <w:pPr>
        <w:pStyle w:val="21"/>
        <w:spacing w:line="440" w:lineRule="exact"/>
        <w:ind w:firstLine="420"/>
        <w:rPr>
          <w:rFonts w:ascii="宋体" w:hAnsi="宋体" w:cs="宋体"/>
          <w:sz w:val="24"/>
          <w:szCs w:val="24"/>
        </w:rPr>
      </w:pPr>
      <w:r>
        <w:rPr>
          <w:rFonts w:hint="eastAsia" w:ascii="宋体" w:hAnsi="宋体" w:cs="宋体"/>
          <w:sz w:val="24"/>
          <w:szCs w:val="24"/>
        </w:rPr>
        <w:t>4.投标人相互串通投标或者与招标人串通投标；</w:t>
      </w:r>
    </w:p>
    <w:p>
      <w:pPr>
        <w:pStyle w:val="21"/>
        <w:spacing w:line="440" w:lineRule="exact"/>
        <w:ind w:firstLine="420"/>
        <w:rPr>
          <w:rFonts w:ascii="宋体" w:hAnsi="宋体" w:cs="宋体"/>
          <w:sz w:val="24"/>
          <w:szCs w:val="24"/>
        </w:rPr>
      </w:pPr>
      <w:r>
        <w:rPr>
          <w:rFonts w:hint="eastAsia" w:ascii="宋体" w:hAnsi="宋体" w:cs="宋体"/>
          <w:sz w:val="24"/>
          <w:szCs w:val="24"/>
        </w:rPr>
        <w:t>5.以行贿谋取中标，或以他人名义投标或者以其他方式弄虚作假骗取中标；</w:t>
      </w:r>
    </w:p>
    <w:p>
      <w:pPr>
        <w:pStyle w:val="21"/>
        <w:spacing w:line="440" w:lineRule="exact"/>
        <w:ind w:firstLine="420"/>
        <w:rPr>
          <w:rFonts w:ascii="宋体" w:hAnsi="宋体" w:cs="宋体"/>
          <w:sz w:val="24"/>
          <w:szCs w:val="24"/>
        </w:rPr>
      </w:pPr>
      <w:r>
        <w:rPr>
          <w:rFonts w:hint="eastAsia" w:ascii="宋体" w:hAnsi="宋体" w:cs="宋体"/>
          <w:sz w:val="24"/>
          <w:szCs w:val="24"/>
        </w:rPr>
        <w:t>6.投标人捏造事实、伪造证明材料投诉；</w:t>
      </w:r>
    </w:p>
    <w:p>
      <w:pPr>
        <w:pStyle w:val="21"/>
        <w:spacing w:line="440" w:lineRule="exact"/>
        <w:ind w:firstLine="420"/>
        <w:rPr>
          <w:rFonts w:ascii="宋体" w:hAnsi="宋体" w:cs="宋体"/>
          <w:sz w:val="24"/>
          <w:szCs w:val="24"/>
        </w:rPr>
      </w:pPr>
      <w:r>
        <w:rPr>
          <w:rFonts w:hint="eastAsia" w:ascii="宋体" w:hAnsi="宋体" w:cs="宋体"/>
          <w:sz w:val="24"/>
          <w:szCs w:val="24"/>
        </w:rPr>
        <w:t>7.投标人无故放弃中标的；</w:t>
      </w:r>
    </w:p>
    <w:p>
      <w:pPr>
        <w:pStyle w:val="21"/>
        <w:spacing w:line="440" w:lineRule="exact"/>
        <w:ind w:firstLine="420"/>
        <w:rPr>
          <w:rFonts w:ascii="宋体" w:hAnsi="宋体" w:cs="宋体"/>
          <w:sz w:val="24"/>
          <w:szCs w:val="24"/>
        </w:rPr>
      </w:pPr>
      <w:r>
        <w:rPr>
          <w:rFonts w:hint="eastAsia" w:ascii="宋体" w:hAnsi="宋体" w:cs="宋体"/>
          <w:sz w:val="24"/>
          <w:szCs w:val="24"/>
        </w:rPr>
        <w:t>8.发生较大以上质量安全事故，或一年内发生两起一般安全生产事故；</w:t>
      </w:r>
    </w:p>
    <w:p>
      <w:pPr>
        <w:pStyle w:val="21"/>
        <w:spacing w:line="360" w:lineRule="auto"/>
        <w:ind w:firstLine="420"/>
        <w:rPr>
          <w:rFonts w:ascii="宋体" w:hAnsi="宋体" w:cs="宋体"/>
          <w:sz w:val="24"/>
          <w:szCs w:val="24"/>
        </w:rPr>
      </w:pPr>
      <w:r>
        <w:rPr>
          <w:rFonts w:hint="eastAsia" w:ascii="宋体" w:hAnsi="宋体" w:cs="宋体"/>
          <w:sz w:val="24"/>
          <w:szCs w:val="24"/>
        </w:rPr>
        <w:t>9.超越本单位资质等级许可的业务范围承揽项目，或违法转包、分包项目，或允许其他单位或个人以本单位名义承揽项目；</w:t>
      </w:r>
    </w:p>
    <w:p>
      <w:pPr>
        <w:pStyle w:val="21"/>
        <w:spacing w:line="360" w:lineRule="auto"/>
        <w:ind w:firstLine="420"/>
        <w:rPr>
          <w:rFonts w:ascii="宋体" w:hAnsi="宋体" w:cs="宋体"/>
          <w:sz w:val="24"/>
          <w:szCs w:val="24"/>
        </w:rPr>
      </w:pPr>
      <w:r>
        <w:rPr>
          <w:rFonts w:hint="eastAsia" w:ascii="宋体" w:hAnsi="宋体" w:cs="宋体"/>
          <w:sz w:val="24"/>
          <w:szCs w:val="24"/>
        </w:rPr>
        <w:t>10.由于本企业原因，拖欠分包单位款项，引发集体上访或聚众闹事；拖欠和克扣劳务人员工资，发生拖欠劳务人员工资，引发劳务人员集体上访或聚众闹事；</w:t>
      </w:r>
    </w:p>
    <w:p>
      <w:pPr>
        <w:pStyle w:val="21"/>
        <w:spacing w:line="360" w:lineRule="auto"/>
        <w:ind w:firstLine="420"/>
        <w:rPr>
          <w:rFonts w:ascii="宋体" w:hAnsi="宋体" w:cs="宋体"/>
          <w:sz w:val="24"/>
          <w:szCs w:val="24"/>
        </w:rPr>
      </w:pPr>
      <w:r>
        <w:rPr>
          <w:rFonts w:hint="eastAsia" w:ascii="宋体" w:hAnsi="宋体" w:cs="宋体"/>
          <w:sz w:val="24"/>
          <w:szCs w:val="24"/>
        </w:rPr>
        <w:t>11.办理各项业务如资质申报、人员信息备案等手续时（或已办结取得审批通过的），经核查发现存在欺骗行为（如伪造证明材料、捏造或瞒报事实、或存在其他弄虚作假方式等）。</w:t>
      </w:r>
    </w:p>
    <w:p>
      <w:pPr>
        <w:pStyle w:val="21"/>
        <w:spacing w:line="440" w:lineRule="exact"/>
        <w:ind w:firstLine="420"/>
        <w:rPr>
          <w:rFonts w:ascii="宋体" w:hAnsi="宋体" w:cs="宋体"/>
          <w:b/>
          <w:bCs/>
          <w:sz w:val="24"/>
          <w:szCs w:val="24"/>
        </w:rPr>
      </w:pPr>
      <w:r>
        <w:rPr>
          <w:rFonts w:hint="eastAsia" w:ascii="宋体" w:hAnsi="宋体" w:cs="宋体"/>
          <w:b/>
          <w:bCs/>
          <w:sz w:val="24"/>
          <w:szCs w:val="24"/>
        </w:rPr>
        <w:t>以上内容本人已仔细阅读，本单位如违反上述承诺内容，愿意承担以下后果：</w:t>
      </w:r>
    </w:p>
    <w:p>
      <w:pPr>
        <w:pStyle w:val="21"/>
        <w:ind w:firstLine="420"/>
        <w:rPr>
          <w:rFonts w:ascii="宋体" w:hAnsi="宋体" w:cs="宋体"/>
          <w:b/>
          <w:bCs/>
          <w:sz w:val="24"/>
          <w:szCs w:val="24"/>
        </w:rPr>
      </w:pPr>
      <w:r>
        <w:rPr>
          <w:rFonts w:hint="eastAsia" w:ascii="宋体" w:hAnsi="宋体" w:cs="宋体"/>
          <w:b/>
          <w:bCs/>
          <w:sz w:val="24"/>
          <w:szCs w:val="24"/>
        </w:rPr>
        <w:t>1.取消本单位在本项目中的投标资格或中标资格；</w:t>
      </w:r>
    </w:p>
    <w:p>
      <w:pPr>
        <w:pStyle w:val="21"/>
        <w:ind w:firstLine="420"/>
        <w:rPr>
          <w:rFonts w:ascii="宋体" w:hAnsi="宋体" w:cs="宋体"/>
          <w:sz w:val="24"/>
          <w:szCs w:val="24"/>
        </w:rPr>
      </w:pPr>
      <w:r>
        <w:rPr>
          <w:rFonts w:hint="eastAsia" w:ascii="宋体" w:hAnsi="宋体" w:cs="宋体"/>
          <w:b/>
          <w:bCs/>
          <w:sz w:val="24"/>
          <w:szCs w:val="24"/>
        </w:rPr>
        <w:t>2.同意将本单位纳入不诚信投标企业名单；</w:t>
      </w:r>
    </w:p>
    <w:p>
      <w:pPr>
        <w:pStyle w:val="21"/>
        <w:ind w:firstLine="420"/>
        <w:rPr>
          <w:rFonts w:ascii="宋体" w:hAnsi="宋体" w:cs="宋体"/>
          <w:b/>
          <w:bCs/>
          <w:sz w:val="24"/>
          <w:szCs w:val="24"/>
        </w:rPr>
      </w:pPr>
      <w:r>
        <w:rPr>
          <w:rFonts w:hint="eastAsia" w:ascii="宋体" w:hAnsi="宋体" w:cs="宋体"/>
          <w:b/>
          <w:bCs/>
          <w:sz w:val="24"/>
          <w:szCs w:val="24"/>
        </w:rPr>
        <w:t>3.同意按贵司建立的相关制度执行。</w:t>
      </w:r>
    </w:p>
    <w:p>
      <w:pPr>
        <w:pStyle w:val="21"/>
        <w:ind w:firstLine="420"/>
        <w:rPr>
          <w:rFonts w:ascii="宋体" w:hAnsi="宋体" w:cs="宋体"/>
          <w:b/>
          <w:bCs/>
          <w:sz w:val="24"/>
          <w:szCs w:val="24"/>
        </w:rPr>
      </w:pPr>
    </w:p>
    <w:p>
      <w:pPr>
        <w:pStyle w:val="21"/>
        <w:spacing w:line="440" w:lineRule="exact"/>
        <w:ind w:firstLine="420"/>
        <w:rPr>
          <w:rFonts w:ascii="宋体" w:hAnsi="宋体" w:cs="宋体"/>
          <w:sz w:val="24"/>
          <w:szCs w:val="24"/>
          <w:u w:val="single"/>
        </w:rPr>
      </w:pPr>
      <w:r>
        <w:rPr>
          <w:rFonts w:hint="eastAsia" w:ascii="宋体" w:hAnsi="宋体" w:cs="宋体"/>
          <w:sz w:val="24"/>
          <w:szCs w:val="24"/>
        </w:rPr>
        <w:t xml:space="preserve">                         投标单位（公章）：</w:t>
      </w:r>
    </w:p>
    <w:p>
      <w:pPr>
        <w:pStyle w:val="21"/>
        <w:spacing w:line="440" w:lineRule="exact"/>
        <w:ind w:firstLine="420"/>
        <w:rPr>
          <w:rFonts w:ascii="宋体" w:hAnsi="宋体" w:cs="宋体"/>
          <w:sz w:val="24"/>
          <w:szCs w:val="24"/>
          <w:u w:val="single"/>
        </w:rPr>
      </w:pPr>
      <w:r>
        <w:rPr>
          <w:rFonts w:hint="eastAsia" w:ascii="宋体" w:hAnsi="宋体" w:cs="宋体"/>
          <w:sz w:val="24"/>
          <w:szCs w:val="24"/>
        </w:rPr>
        <w:t xml:space="preserve">                         法定代表人或其委托代理人：（签字或盖章）：</w:t>
      </w:r>
    </w:p>
    <w:p>
      <w:pPr>
        <w:pStyle w:val="21"/>
        <w:snapToGrid w:val="0"/>
        <w:spacing w:line="440" w:lineRule="exact"/>
        <w:rPr>
          <w:rFonts w:ascii="宋体" w:hAnsi="宋体" w:cs="宋体"/>
          <w:sz w:val="24"/>
          <w:szCs w:val="24"/>
        </w:rPr>
      </w:pPr>
      <w:r>
        <w:rPr>
          <w:rFonts w:hint="eastAsia" w:ascii="宋体" w:hAnsi="宋体" w:cs="宋体"/>
          <w:sz w:val="24"/>
          <w:szCs w:val="24"/>
        </w:rPr>
        <w:t xml:space="preserve">                                                        年   月   日</w:t>
      </w:r>
    </w:p>
    <w:p>
      <w:pPr>
        <w:pStyle w:val="21"/>
        <w:spacing w:line="300" w:lineRule="atLeast"/>
        <w:jc w:val="center"/>
        <w:rPr>
          <w:rFonts w:ascii="宋体" w:hAnsi="宋体" w:cs="宋体"/>
          <w:b/>
          <w:bCs/>
          <w:sz w:val="24"/>
          <w:szCs w:val="24"/>
        </w:rPr>
      </w:pPr>
      <w:r>
        <w:rPr>
          <w:rFonts w:hint="eastAsia" w:ascii="宋体" w:hAnsi="宋体" w:cs="宋体"/>
          <w:b/>
          <w:bCs/>
          <w:sz w:val="24"/>
          <w:szCs w:val="24"/>
        </w:rPr>
        <w:t>（6）其他</w:t>
      </w:r>
    </w:p>
    <w:p>
      <w:r>
        <w:rPr>
          <w:rFonts w:hint="eastAsia"/>
        </w:rPr>
        <w:t>拟派项目负责人资料或投标人认为需要补充的资料（如：营业执照、资质证书、业绩等）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Segoe UI Emoji">
    <w:altName w:val="Segoe UI"/>
    <w:panose1 w:val="020B0502040204020203"/>
    <w:charset w:val="00"/>
    <w:family w:val="swiss"/>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2FA76B"/>
    <w:multiLevelType w:val="singleLevel"/>
    <w:tmpl w:val="E62FA76B"/>
    <w:lvl w:ilvl="0" w:tentative="0">
      <w:start w:val="1"/>
      <w:numFmt w:val="decimal"/>
      <w:suff w:val="nothing"/>
      <w:lvlText w:val="%1、"/>
      <w:lvlJc w:val="left"/>
    </w:lvl>
  </w:abstractNum>
  <w:abstractNum w:abstractNumId="1">
    <w:nsid w:val="63186A8B"/>
    <w:multiLevelType w:val="singleLevel"/>
    <w:tmpl w:val="63186A8B"/>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ZGFiOWE1ZjA5Njc3YWFiNDBjYmY4NTk2Y2I2ZGUifQ=="/>
  </w:docVars>
  <w:rsids>
    <w:rsidRoot w:val="5F7A6CB8"/>
    <w:rsid w:val="0004419E"/>
    <w:rsid w:val="000D0D01"/>
    <w:rsid w:val="00152FE6"/>
    <w:rsid w:val="001A235F"/>
    <w:rsid w:val="001C4479"/>
    <w:rsid w:val="002C4B2B"/>
    <w:rsid w:val="004132B1"/>
    <w:rsid w:val="00413EDD"/>
    <w:rsid w:val="004D52BF"/>
    <w:rsid w:val="00515ED9"/>
    <w:rsid w:val="005E0FAD"/>
    <w:rsid w:val="005F3B07"/>
    <w:rsid w:val="00604007"/>
    <w:rsid w:val="00614411"/>
    <w:rsid w:val="00630B8F"/>
    <w:rsid w:val="00664943"/>
    <w:rsid w:val="00670D9C"/>
    <w:rsid w:val="006F291E"/>
    <w:rsid w:val="00756006"/>
    <w:rsid w:val="00780BC0"/>
    <w:rsid w:val="0093068E"/>
    <w:rsid w:val="009703DE"/>
    <w:rsid w:val="00990F5A"/>
    <w:rsid w:val="0099198F"/>
    <w:rsid w:val="009C1842"/>
    <w:rsid w:val="00AD47C4"/>
    <w:rsid w:val="00B30A3F"/>
    <w:rsid w:val="00BD0785"/>
    <w:rsid w:val="00C17F57"/>
    <w:rsid w:val="00C844E3"/>
    <w:rsid w:val="00CE6CD2"/>
    <w:rsid w:val="00D33CB7"/>
    <w:rsid w:val="00DA16EE"/>
    <w:rsid w:val="00E373CD"/>
    <w:rsid w:val="00E759D9"/>
    <w:rsid w:val="00FC618D"/>
    <w:rsid w:val="02A10BB5"/>
    <w:rsid w:val="060A4C86"/>
    <w:rsid w:val="08A917BB"/>
    <w:rsid w:val="0D8B5501"/>
    <w:rsid w:val="0EDF195D"/>
    <w:rsid w:val="1044692F"/>
    <w:rsid w:val="10571B28"/>
    <w:rsid w:val="14C9693B"/>
    <w:rsid w:val="15C42F0B"/>
    <w:rsid w:val="18A84366"/>
    <w:rsid w:val="18C966DB"/>
    <w:rsid w:val="18D627C6"/>
    <w:rsid w:val="19AD7117"/>
    <w:rsid w:val="1A1A332A"/>
    <w:rsid w:val="1A782AEA"/>
    <w:rsid w:val="22C90569"/>
    <w:rsid w:val="247816E3"/>
    <w:rsid w:val="25BE656D"/>
    <w:rsid w:val="27DD5BEC"/>
    <w:rsid w:val="29DA0484"/>
    <w:rsid w:val="29E371CE"/>
    <w:rsid w:val="2A684B06"/>
    <w:rsid w:val="2DA97099"/>
    <w:rsid w:val="2E9436CA"/>
    <w:rsid w:val="2F766F4E"/>
    <w:rsid w:val="31E77C9C"/>
    <w:rsid w:val="33F04746"/>
    <w:rsid w:val="34E9784F"/>
    <w:rsid w:val="355D0C1C"/>
    <w:rsid w:val="37423AEF"/>
    <w:rsid w:val="3AB5608E"/>
    <w:rsid w:val="3B7E222C"/>
    <w:rsid w:val="3CFB0146"/>
    <w:rsid w:val="40203F70"/>
    <w:rsid w:val="40BF6A69"/>
    <w:rsid w:val="44785803"/>
    <w:rsid w:val="44996DCA"/>
    <w:rsid w:val="453D12D8"/>
    <w:rsid w:val="4C715B90"/>
    <w:rsid w:val="4DD821BF"/>
    <w:rsid w:val="523A280B"/>
    <w:rsid w:val="576D0A77"/>
    <w:rsid w:val="5F7A6CB8"/>
    <w:rsid w:val="601856F1"/>
    <w:rsid w:val="625A1A22"/>
    <w:rsid w:val="62F30EB1"/>
    <w:rsid w:val="635C0E45"/>
    <w:rsid w:val="642F0A9B"/>
    <w:rsid w:val="66923632"/>
    <w:rsid w:val="697B0B05"/>
    <w:rsid w:val="6989412A"/>
    <w:rsid w:val="6A594591"/>
    <w:rsid w:val="6CE959E8"/>
    <w:rsid w:val="6EA41744"/>
    <w:rsid w:val="6EE43608"/>
    <w:rsid w:val="70BC0B7B"/>
    <w:rsid w:val="749A54EF"/>
    <w:rsid w:val="789E013A"/>
    <w:rsid w:val="78AB6EFB"/>
    <w:rsid w:val="7D7F75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semiHidden="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99"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customStyle="1" w:styleId="2">
    <w:name w:val="EndnoteText"/>
    <w:basedOn w:val="1"/>
    <w:qFormat/>
    <w:uiPriority w:val="0"/>
    <w:pPr>
      <w:snapToGrid w:val="0"/>
      <w:jc w:val="left"/>
      <w:textAlignment w:val="baseline"/>
    </w:pPr>
    <w:rPr>
      <w:rFonts w:ascii="宋体" w:hAnsi="宋体"/>
      <w:kern w:val="0"/>
      <w:sz w:val="28"/>
      <w:lang w:val="en-US" w:eastAsia="zh-CN" w:bidi="ar-SA"/>
    </w:rPr>
  </w:style>
  <w:style w:type="paragraph" w:styleId="5">
    <w:name w:val="Normal Indent"/>
    <w:basedOn w:val="1"/>
    <w:qFormat/>
    <w:uiPriority w:val="0"/>
    <w:pPr>
      <w:ind w:firstLine="420" w:firstLineChars="200"/>
    </w:pPr>
    <w:rPr>
      <w:szCs w:val="22"/>
    </w:rPr>
  </w:style>
  <w:style w:type="paragraph" w:styleId="6">
    <w:name w:val="annotation text"/>
    <w:basedOn w:val="1"/>
    <w:unhideWhenUsed/>
    <w:qFormat/>
    <w:uiPriority w:val="0"/>
    <w:pPr>
      <w:jc w:val="left"/>
    </w:pPr>
  </w:style>
  <w:style w:type="paragraph" w:styleId="7">
    <w:name w:val="endnote text"/>
    <w:basedOn w:val="1"/>
    <w:qFormat/>
    <w:uiPriority w:val="0"/>
    <w:pPr>
      <w:snapToGrid w:val="0"/>
      <w:jc w:val="left"/>
    </w:pPr>
    <w:rPr>
      <w:rFonts w:ascii="Calibri" w:hAnsi="Calibri" w:cs="Calibri"/>
      <w:sz w:val="18"/>
      <w:szCs w:val="18"/>
    </w:rPr>
  </w:style>
  <w:style w:type="paragraph" w:styleId="8">
    <w:name w:val="Balloon Text"/>
    <w:basedOn w:val="1"/>
    <w:link w:val="64"/>
    <w:qFormat/>
    <w:uiPriority w:val="0"/>
    <w:rPr>
      <w:sz w:val="18"/>
      <w:szCs w:val="18"/>
    </w:rPr>
  </w:style>
  <w:style w:type="paragraph" w:styleId="9">
    <w:name w:val="footer"/>
    <w:basedOn w:val="1"/>
    <w:link w:val="63"/>
    <w:unhideWhenUsed/>
    <w:qFormat/>
    <w:uiPriority w:val="0"/>
    <w:pPr>
      <w:tabs>
        <w:tab w:val="center" w:pos="4153"/>
        <w:tab w:val="right" w:pos="8306"/>
      </w:tabs>
      <w:snapToGrid w:val="0"/>
      <w:jc w:val="left"/>
    </w:pPr>
    <w:rPr>
      <w:sz w:val="18"/>
      <w:szCs w:val="18"/>
    </w:rPr>
  </w:style>
  <w:style w:type="paragraph" w:styleId="10">
    <w:name w:val="header"/>
    <w:basedOn w:val="1"/>
    <w:link w:val="62"/>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rPr>
      <w:sz w:val="24"/>
    </w:rPr>
  </w:style>
  <w:style w:type="character" w:styleId="14">
    <w:name w:val="FollowedHyperlink"/>
    <w:basedOn w:val="13"/>
    <w:qFormat/>
    <w:uiPriority w:val="0"/>
    <w:rPr>
      <w:color w:val="296FBE"/>
      <w:u w:val="none"/>
    </w:rPr>
  </w:style>
  <w:style w:type="character" w:styleId="15">
    <w:name w:val="HTML Definition"/>
    <w:basedOn w:val="13"/>
    <w:qFormat/>
    <w:uiPriority w:val="0"/>
  </w:style>
  <w:style w:type="character" w:styleId="16">
    <w:name w:val="HTML Variable"/>
    <w:basedOn w:val="13"/>
    <w:qFormat/>
    <w:uiPriority w:val="0"/>
  </w:style>
  <w:style w:type="character" w:styleId="17">
    <w:name w:val="Hyperlink"/>
    <w:basedOn w:val="13"/>
    <w:qFormat/>
    <w:uiPriority w:val="0"/>
    <w:rPr>
      <w:color w:val="296FBE"/>
      <w:u w:val="none"/>
    </w:rPr>
  </w:style>
  <w:style w:type="character" w:styleId="18">
    <w:name w:val="HTML Code"/>
    <w:basedOn w:val="13"/>
    <w:qFormat/>
    <w:uiPriority w:val="0"/>
    <w:rPr>
      <w:rFonts w:ascii="微软雅黑" w:hAnsi="微软雅黑" w:eastAsia="微软雅黑" w:cs="微软雅黑"/>
      <w:sz w:val="20"/>
    </w:rPr>
  </w:style>
  <w:style w:type="character" w:styleId="19">
    <w:name w:val="annotation reference"/>
    <w:basedOn w:val="13"/>
    <w:unhideWhenUsed/>
    <w:qFormat/>
    <w:uiPriority w:val="0"/>
    <w:rPr>
      <w:sz w:val="21"/>
      <w:szCs w:val="21"/>
    </w:rPr>
  </w:style>
  <w:style w:type="character" w:styleId="20">
    <w:name w:val="HTML Cite"/>
    <w:basedOn w:val="13"/>
    <w:qFormat/>
    <w:uiPriority w:val="99"/>
  </w:style>
  <w:style w:type="paragraph" w:customStyle="1" w:styleId="21">
    <w:name w:val="p0"/>
    <w:basedOn w:val="1"/>
    <w:qFormat/>
    <w:uiPriority w:val="0"/>
    <w:pPr>
      <w:widowControl/>
    </w:pPr>
    <w:rPr>
      <w:kern w:val="0"/>
      <w:szCs w:val="21"/>
    </w:rPr>
  </w:style>
  <w:style w:type="character" w:customStyle="1" w:styleId="22">
    <w:name w:val="cdropright"/>
    <w:basedOn w:val="13"/>
    <w:qFormat/>
    <w:uiPriority w:val="0"/>
  </w:style>
  <w:style w:type="character" w:customStyle="1" w:styleId="23">
    <w:name w:val="last-child"/>
    <w:basedOn w:val="13"/>
    <w:qFormat/>
    <w:uiPriority w:val="0"/>
  </w:style>
  <w:style w:type="character" w:customStyle="1" w:styleId="24">
    <w:name w:val="cdropleft"/>
    <w:basedOn w:val="13"/>
    <w:qFormat/>
    <w:uiPriority w:val="0"/>
  </w:style>
  <w:style w:type="character" w:customStyle="1" w:styleId="25">
    <w:name w:val="hilite4"/>
    <w:basedOn w:val="13"/>
    <w:qFormat/>
    <w:uiPriority w:val="0"/>
    <w:rPr>
      <w:color w:val="FFFFFF"/>
      <w:shd w:val="clear" w:color="auto" w:fill="666666"/>
    </w:rPr>
  </w:style>
  <w:style w:type="character" w:customStyle="1" w:styleId="26">
    <w:name w:val="active2"/>
    <w:basedOn w:val="13"/>
    <w:qFormat/>
    <w:uiPriority w:val="0"/>
    <w:rPr>
      <w:color w:val="00FF00"/>
      <w:shd w:val="clear" w:color="auto" w:fill="111111"/>
    </w:rPr>
  </w:style>
  <w:style w:type="character" w:customStyle="1" w:styleId="27">
    <w:name w:val="drapbtn"/>
    <w:basedOn w:val="13"/>
    <w:qFormat/>
    <w:uiPriority w:val="0"/>
  </w:style>
  <w:style w:type="character" w:customStyle="1" w:styleId="28">
    <w:name w:val="design_class"/>
    <w:basedOn w:val="13"/>
    <w:qFormat/>
    <w:uiPriority w:val="0"/>
  </w:style>
  <w:style w:type="character" w:customStyle="1" w:styleId="29">
    <w:name w:val="button4"/>
    <w:basedOn w:val="13"/>
    <w:qFormat/>
    <w:uiPriority w:val="0"/>
  </w:style>
  <w:style w:type="character" w:customStyle="1" w:styleId="30">
    <w:name w:val="cy"/>
    <w:basedOn w:val="13"/>
    <w:qFormat/>
    <w:uiPriority w:val="0"/>
  </w:style>
  <w:style w:type="character" w:customStyle="1" w:styleId="31">
    <w:name w:val="layui-layer-tabnow"/>
    <w:basedOn w:val="13"/>
    <w:qFormat/>
    <w:uiPriority w:val="0"/>
    <w:rPr>
      <w:bdr w:val="single" w:color="CCCCCC" w:sz="6" w:space="0"/>
      <w:shd w:val="clear" w:color="auto" w:fill="FFFFFF"/>
    </w:rPr>
  </w:style>
  <w:style w:type="character" w:customStyle="1" w:styleId="32">
    <w:name w:val="hover42"/>
    <w:basedOn w:val="13"/>
    <w:qFormat/>
    <w:uiPriority w:val="0"/>
    <w:rPr>
      <w:color w:val="FFFFFF"/>
    </w:rPr>
  </w:style>
  <w:style w:type="character" w:customStyle="1" w:styleId="33">
    <w:name w:val="first-child"/>
    <w:basedOn w:val="13"/>
    <w:qFormat/>
    <w:uiPriority w:val="0"/>
  </w:style>
  <w:style w:type="character" w:customStyle="1" w:styleId="34">
    <w:name w:val="tmpztreemove_arrow"/>
    <w:basedOn w:val="13"/>
    <w:qFormat/>
    <w:uiPriority w:val="0"/>
  </w:style>
  <w:style w:type="character" w:customStyle="1" w:styleId="35">
    <w:name w:val="icontext1"/>
    <w:basedOn w:val="13"/>
    <w:qFormat/>
    <w:uiPriority w:val="0"/>
  </w:style>
  <w:style w:type="character" w:customStyle="1" w:styleId="36">
    <w:name w:val="icontext11"/>
    <w:basedOn w:val="13"/>
    <w:qFormat/>
    <w:uiPriority w:val="0"/>
  </w:style>
  <w:style w:type="character" w:customStyle="1" w:styleId="37">
    <w:name w:val="icontext12"/>
    <w:basedOn w:val="13"/>
    <w:qFormat/>
    <w:uiPriority w:val="0"/>
  </w:style>
  <w:style w:type="character" w:customStyle="1" w:styleId="38">
    <w:name w:val="w32"/>
    <w:basedOn w:val="13"/>
    <w:qFormat/>
    <w:uiPriority w:val="0"/>
  </w:style>
  <w:style w:type="character" w:customStyle="1" w:styleId="39">
    <w:name w:val="color_gray3"/>
    <w:basedOn w:val="13"/>
    <w:qFormat/>
    <w:uiPriority w:val="0"/>
    <w:rPr>
      <w:color w:val="999999"/>
    </w:rPr>
  </w:style>
  <w:style w:type="character" w:customStyle="1" w:styleId="40">
    <w:name w:val="edit_class"/>
    <w:basedOn w:val="13"/>
    <w:qFormat/>
    <w:uiPriority w:val="0"/>
  </w:style>
  <w:style w:type="character" w:customStyle="1" w:styleId="41">
    <w:name w:val="browse_class&gt;span"/>
    <w:basedOn w:val="13"/>
    <w:qFormat/>
    <w:uiPriority w:val="0"/>
  </w:style>
  <w:style w:type="character" w:customStyle="1" w:styleId="42">
    <w:name w:val="liked_gray"/>
    <w:basedOn w:val="13"/>
    <w:qFormat/>
    <w:uiPriority w:val="0"/>
    <w:rPr>
      <w:color w:val="FFFFFF"/>
    </w:rPr>
  </w:style>
  <w:style w:type="character" w:customStyle="1" w:styleId="43">
    <w:name w:val="estimate_gray"/>
    <w:basedOn w:val="13"/>
    <w:qFormat/>
    <w:uiPriority w:val="0"/>
    <w:rPr>
      <w:color w:val="FFFFFF"/>
    </w:rPr>
  </w:style>
  <w:style w:type="character" w:customStyle="1" w:styleId="44">
    <w:name w:val="estimate_gray1"/>
    <w:basedOn w:val="13"/>
    <w:qFormat/>
    <w:uiPriority w:val="0"/>
  </w:style>
  <w:style w:type="character" w:customStyle="1" w:styleId="45">
    <w:name w:val="moreaction32"/>
    <w:basedOn w:val="13"/>
    <w:qFormat/>
    <w:uiPriority w:val="0"/>
  </w:style>
  <w:style w:type="character" w:customStyle="1" w:styleId="46">
    <w:name w:val="iconline2"/>
    <w:basedOn w:val="13"/>
    <w:qFormat/>
    <w:uiPriority w:val="0"/>
  </w:style>
  <w:style w:type="character" w:customStyle="1" w:styleId="47">
    <w:name w:val="iconline21"/>
    <w:basedOn w:val="13"/>
    <w:qFormat/>
    <w:uiPriority w:val="0"/>
  </w:style>
  <w:style w:type="character" w:customStyle="1" w:styleId="48">
    <w:name w:val="after"/>
    <w:basedOn w:val="13"/>
    <w:qFormat/>
    <w:uiPriority w:val="0"/>
    <w:rPr>
      <w:sz w:val="0"/>
      <w:szCs w:val="0"/>
    </w:rPr>
  </w:style>
  <w:style w:type="character" w:customStyle="1" w:styleId="49">
    <w:name w:val="pagechatarealistclose_box"/>
    <w:basedOn w:val="13"/>
    <w:qFormat/>
    <w:uiPriority w:val="0"/>
  </w:style>
  <w:style w:type="character" w:customStyle="1" w:styleId="50">
    <w:name w:val="pagechatarealistclose_box1"/>
    <w:basedOn w:val="13"/>
    <w:qFormat/>
    <w:uiPriority w:val="0"/>
  </w:style>
  <w:style w:type="character" w:customStyle="1" w:styleId="51">
    <w:name w:val="ico1658"/>
    <w:basedOn w:val="13"/>
    <w:qFormat/>
    <w:uiPriority w:val="0"/>
  </w:style>
  <w:style w:type="character" w:customStyle="1" w:styleId="52">
    <w:name w:val="ico1659"/>
    <w:basedOn w:val="13"/>
    <w:qFormat/>
    <w:uiPriority w:val="0"/>
  </w:style>
  <w:style w:type="character" w:customStyle="1" w:styleId="53">
    <w:name w:val="ico1660"/>
    <w:basedOn w:val="13"/>
    <w:qFormat/>
    <w:uiPriority w:val="0"/>
  </w:style>
  <w:style w:type="character" w:customStyle="1" w:styleId="54">
    <w:name w:val="icontext3"/>
    <w:basedOn w:val="13"/>
    <w:qFormat/>
    <w:uiPriority w:val="0"/>
  </w:style>
  <w:style w:type="character" w:customStyle="1" w:styleId="55">
    <w:name w:val="icontext2"/>
    <w:basedOn w:val="13"/>
    <w:qFormat/>
    <w:uiPriority w:val="0"/>
  </w:style>
  <w:style w:type="character" w:customStyle="1" w:styleId="56">
    <w:name w:val="viewscale"/>
    <w:basedOn w:val="13"/>
    <w:qFormat/>
    <w:uiPriority w:val="0"/>
    <w:rPr>
      <w:color w:val="FFFFFF"/>
      <w:sz w:val="24"/>
      <w:szCs w:val="24"/>
    </w:rPr>
  </w:style>
  <w:style w:type="character" w:customStyle="1" w:styleId="57">
    <w:name w:val="choosename"/>
    <w:basedOn w:val="13"/>
    <w:qFormat/>
    <w:uiPriority w:val="0"/>
  </w:style>
  <w:style w:type="character" w:customStyle="1" w:styleId="58">
    <w:name w:val="xdrichtextbox2"/>
    <w:basedOn w:val="13"/>
    <w:qFormat/>
    <w:uiPriority w:val="0"/>
  </w:style>
  <w:style w:type="character" w:customStyle="1" w:styleId="59">
    <w:name w:val="biggerthanmax"/>
    <w:basedOn w:val="13"/>
    <w:qFormat/>
    <w:uiPriority w:val="0"/>
    <w:rPr>
      <w:shd w:val="clear" w:color="auto" w:fill="FFFF00"/>
    </w:rPr>
  </w:style>
  <w:style w:type="character" w:customStyle="1" w:styleId="60">
    <w:name w:val="hilite6"/>
    <w:basedOn w:val="13"/>
    <w:qFormat/>
    <w:uiPriority w:val="0"/>
    <w:rPr>
      <w:color w:val="FFFFFF"/>
      <w:shd w:val="clear" w:color="auto" w:fill="666666"/>
    </w:rPr>
  </w:style>
  <w:style w:type="character" w:customStyle="1" w:styleId="61">
    <w:name w:val="hover49"/>
    <w:basedOn w:val="13"/>
    <w:qFormat/>
    <w:uiPriority w:val="0"/>
    <w:rPr>
      <w:color w:val="FFFFFF"/>
    </w:rPr>
  </w:style>
  <w:style w:type="character" w:customStyle="1" w:styleId="62">
    <w:name w:val="页眉 Char"/>
    <w:basedOn w:val="13"/>
    <w:link w:val="10"/>
    <w:qFormat/>
    <w:uiPriority w:val="0"/>
    <w:rPr>
      <w:kern w:val="2"/>
      <w:sz w:val="18"/>
      <w:szCs w:val="18"/>
    </w:rPr>
  </w:style>
  <w:style w:type="character" w:customStyle="1" w:styleId="63">
    <w:name w:val="页脚 Char"/>
    <w:basedOn w:val="13"/>
    <w:link w:val="9"/>
    <w:qFormat/>
    <w:uiPriority w:val="0"/>
    <w:rPr>
      <w:kern w:val="2"/>
      <w:sz w:val="18"/>
      <w:szCs w:val="18"/>
    </w:rPr>
  </w:style>
  <w:style w:type="character" w:customStyle="1" w:styleId="64">
    <w:name w:val="批注框文本 Char"/>
    <w:basedOn w:val="13"/>
    <w:link w:val="8"/>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3908</Words>
  <Characters>4130</Characters>
  <Lines>34</Lines>
  <Paragraphs>9</Paragraphs>
  <TotalTime>6</TotalTime>
  <ScaleCrop>false</ScaleCrop>
  <LinksUpToDate>false</LinksUpToDate>
  <CharactersWithSpaces>4454</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2022-06-28T09:27:00Z</dcterms:created>
  <dc:creator>丁鹏</dc:creator>
  <cp:lastModifiedBy>Karen Ho</cp:lastModifiedBy>
  <cp:lastPrinted>2022-09-19T07:08:42Z</cp:lastPrinted>
  <dcterms:modified xsi:type="dcterms:W3CDTF">2022-09-19T07:08:46Z</dcterms:modified>
  <dc:title>2022年佛山市演艺中心秩序服务项目投标邀请函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D23F7829F45A47DD94DF9689BD9EDAC8</vt:lpwstr>
  </property>
</Properties>
</file>